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C494" w14:textId="77777777" w:rsidR="009A7CA2" w:rsidRDefault="009A7CA2" w:rsidP="00B446DF">
      <w:pPr>
        <w:pStyle w:val="Text"/>
        <w:ind w:left="-2410"/>
        <w:rPr>
          <w:rFonts w:ascii="Book Antiqua" w:hAnsi="Book Antiqua" w:cs="Arial"/>
          <w:b/>
          <w:sz w:val="28"/>
          <w:szCs w:val="28"/>
        </w:rPr>
      </w:pPr>
      <w:r>
        <w:rPr>
          <w:noProof/>
        </w:rPr>
        <w:drawing>
          <wp:anchor distT="0" distB="0" distL="114300" distR="114300" simplePos="0" relativeHeight="251658243" behindDoc="0" locked="0" layoutInCell="1" allowOverlap="1" wp14:anchorId="6BF389D7" wp14:editId="78FBE3FB">
            <wp:simplePos x="0" y="0"/>
            <wp:positionH relativeFrom="column">
              <wp:posOffset>1538605</wp:posOffset>
            </wp:positionH>
            <wp:positionV relativeFrom="paragraph">
              <wp:posOffset>-729615</wp:posOffset>
            </wp:positionV>
            <wp:extent cx="3463290" cy="1480185"/>
            <wp:effectExtent l="0" t="0" r="381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59C1" w:rsidRPr="008266DA">
        <w:rPr>
          <w:rFonts w:cs="Arial"/>
          <w:b/>
          <w:sz w:val="32"/>
          <w:szCs w:val="32"/>
        </w:rPr>
        <w:t xml:space="preserve"> </w:t>
      </w:r>
      <w:r w:rsidR="00B446DF" w:rsidRPr="008266DA">
        <w:rPr>
          <w:rFonts w:cs="Arial"/>
          <w:b/>
          <w:sz w:val="32"/>
          <w:szCs w:val="32"/>
        </w:rPr>
        <w:br/>
      </w:r>
    </w:p>
    <w:p w14:paraId="141F2F3F" w14:textId="77777777" w:rsidR="009A7CA2" w:rsidRDefault="009A7CA2" w:rsidP="00B446DF">
      <w:pPr>
        <w:pStyle w:val="Text"/>
        <w:ind w:left="-2410"/>
        <w:rPr>
          <w:rFonts w:ascii="Book Antiqua" w:hAnsi="Book Antiqua" w:cs="Arial"/>
          <w:b/>
          <w:sz w:val="28"/>
          <w:szCs w:val="28"/>
        </w:rPr>
      </w:pPr>
    </w:p>
    <w:p w14:paraId="0B643053" w14:textId="3C17F648" w:rsidR="00B446DF" w:rsidRPr="009A7CA2" w:rsidRDefault="00EB59C1" w:rsidP="00A369CB">
      <w:pPr>
        <w:pStyle w:val="Text"/>
        <w:spacing w:line="240" w:lineRule="auto"/>
        <w:ind w:left="-2410"/>
        <w:rPr>
          <w:rFonts w:ascii="Verdana" w:hAnsi="Verdana"/>
          <w:b/>
          <w:sz w:val="30"/>
          <w:szCs w:val="30"/>
        </w:rPr>
      </w:pPr>
      <w:r w:rsidRPr="009A7CA2">
        <w:rPr>
          <w:rFonts w:ascii="Verdana" w:hAnsi="Verdana" w:cs="Arial"/>
          <w:b/>
          <w:sz w:val="30"/>
          <w:szCs w:val="30"/>
        </w:rPr>
        <w:t xml:space="preserve">Application for </w:t>
      </w:r>
      <w:r w:rsidR="00550686">
        <w:rPr>
          <w:rFonts w:ascii="Verdana" w:hAnsi="Verdana" w:cs="Arial"/>
          <w:b/>
          <w:sz w:val="30"/>
          <w:szCs w:val="30"/>
        </w:rPr>
        <w:t>A</w:t>
      </w:r>
      <w:r w:rsidR="0074004B" w:rsidRPr="009A7CA2">
        <w:rPr>
          <w:rFonts w:ascii="Verdana" w:hAnsi="Verdana" w:cs="Arial"/>
          <w:b/>
          <w:sz w:val="30"/>
          <w:szCs w:val="30"/>
        </w:rPr>
        <w:t>uthorisation as a</w:t>
      </w:r>
      <w:r w:rsidR="001B5CF4" w:rsidRPr="009A7CA2">
        <w:rPr>
          <w:rFonts w:ascii="Verdana" w:hAnsi="Verdana" w:cs="Arial"/>
          <w:b/>
          <w:sz w:val="30"/>
          <w:szCs w:val="30"/>
        </w:rPr>
        <w:t>n Electronic Money</w:t>
      </w:r>
      <w:r w:rsidR="00D36340" w:rsidRPr="009A7CA2">
        <w:rPr>
          <w:rFonts w:ascii="Verdana" w:hAnsi="Verdana" w:cs="Arial"/>
          <w:b/>
          <w:sz w:val="30"/>
          <w:szCs w:val="30"/>
        </w:rPr>
        <w:t xml:space="preserve"> Institution</w:t>
      </w:r>
      <w:r w:rsidR="009A7CA2">
        <w:rPr>
          <w:rFonts w:ascii="Verdana" w:hAnsi="Verdana" w:cs="Arial"/>
          <w:b/>
          <w:sz w:val="30"/>
          <w:szCs w:val="30"/>
        </w:rPr>
        <w:t xml:space="preserve"> (AEMI)</w:t>
      </w:r>
    </w:p>
    <w:p w14:paraId="1D9E889E" w14:textId="77777777" w:rsidR="00B446DF" w:rsidRPr="009A7CA2" w:rsidRDefault="009A7CA2" w:rsidP="00B446DF">
      <w:pPr>
        <w:ind w:left="-2410"/>
        <w:jc w:val="both"/>
        <w:rPr>
          <w:rFonts w:ascii="Verdana" w:hAnsi="Verdana"/>
          <w:b/>
          <w:sz w:val="24"/>
          <w:szCs w:val="24"/>
        </w:rPr>
      </w:pPr>
      <w:r w:rsidRPr="009A7CA2">
        <w:rPr>
          <w:rFonts w:ascii="Verdana" w:hAnsi="Verdana"/>
          <w:b/>
          <w:sz w:val="24"/>
          <w:szCs w:val="24"/>
        </w:rPr>
        <w:t>Full name</w:t>
      </w:r>
      <w:r w:rsidR="00B446DF" w:rsidRPr="009A7CA2">
        <w:rPr>
          <w:rFonts w:ascii="Verdana" w:hAnsi="Verdana"/>
          <w:b/>
          <w:sz w:val="24"/>
          <w:szCs w:val="24"/>
        </w:rPr>
        <w:t xml:space="preserv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9230B0" w:rsidRPr="009230B0" w14:paraId="2204855C" w14:textId="77777777" w:rsidTr="0099685F">
        <w:trPr>
          <w:trHeight w:val="463"/>
        </w:trPr>
        <w:tc>
          <w:tcPr>
            <w:tcW w:w="10491" w:type="dxa"/>
            <w:shd w:val="clear" w:color="auto" w:fill="auto"/>
          </w:tcPr>
          <w:p w14:paraId="65EBCC2B" w14:textId="77777777" w:rsidR="00B446DF" w:rsidRPr="009230B0" w:rsidRDefault="00B446DF" w:rsidP="0099685F">
            <w:pPr>
              <w:ind w:left="176"/>
              <w:rPr>
                <w:rFonts w:ascii="Verdana" w:hAnsi="Verdana"/>
              </w:rPr>
            </w:pPr>
            <w:r w:rsidRPr="009230B0">
              <w:rPr>
                <w:rFonts w:ascii="Verdana" w:hAnsi="Verdana"/>
              </w:rPr>
              <w:fldChar w:fldCharType="begin">
                <w:ffData>
                  <w:name w:val="Text55"/>
                  <w:enabled/>
                  <w:calcOnExit w:val="0"/>
                  <w:textInput/>
                </w:ffData>
              </w:fldChar>
            </w:r>
            <w:bookmarkStart w:id="0" w:name="Text55"/>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bookmarkEnd w:id="0"/>
          </w:p>
        </w:tc>
      </w:tr>
    </w:tbl>
    <w:p w14:paraId="168BD91F" w14:textId="4B11508E" w:rsidR="00F83EAA" w:rsidRDefault="00BC2D94" w:rsidP="00F83EAA">
      <w:r>
        <w:rPr>
          <w:noProof/>
        </w:rPr>
        <mc:AlternateContent>
          <mc:Choice Requires="wps">
            <w:drawing>
              <wp:anchor distT="0" distB="0" distL="114300" distR="114300" simplePos="0" relativeHeight="251659269" behindDoc="0" locked="0" layoutInCell="1" allowOverlap="1" wp14:anchorId="724C27C2" wp14:editId="152C73E3">
                <wp:simplePos x="0" y="0"/>
                <wp:positionH relativeFrom="column">
                  <wp:posOffset>-1697815</wp:posOffset>
                </wp:positionH>
                <wp:positionV relativeFrom="paragraph">
                  <wp:posOffset>280276</wp:posOffset>
                </wp:positionV>
                <wp:extent cx="6737131" cy="7052441"/>
                <wp:effectExtent l="0" t="0" r="26035" b="15240"/>
                <wp:wrapNone/>
                <wp:docPr id="4" name="Rectangle 4"/>
                <wp:cNvGraphicFramePr/>
                <a:graphic xmlns:a="http://schemas.openxmlformats.org/drawingml/2006/main">
                  <a:graphicData uri="http://schemas.microsoft.com/office/word/2010/wordprocessingShape">
                    <wps:wsp>
                      <wps:cNvSpPr/>
                      <wps:spPr>
                        <a:xfrm>
                          <a:off x="0" y="0"/>
                          <a:ext cx="6737131" cy="705244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1E63B8" id="Rectangle 4" o:spid="_x0000_s1026" style="position:absolute;margin-left:-133.7pt;margin-top:22.05pt;width:530.5pt;height:555.3pt;z-index:251659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" filled="f" strokecolor="black [3213]" strokeweight="1pt"/>
            </w:pict>
          </mc:Fallback>
        </mc:AlternateContent>
      </w:r>
    </w:p>
    <w:p w14:paraId="704044D3" w14:textId="77777777" w:rsidR="00B77B7B" w:rsidRPr="00F933DC" w:rsidRDefault="00B77B7B" w:rsidP="00B77B7B">
      <w:pPr>
        <w:spacing w:before="360"/>
        <w:ind w:left="-2410"/>
        <w:jc w:val="both"/>
        <w:rPr>
          <w:rFonts w:ascii="Verdana" w:hAnsi="Verdana"/>
          <w:b/>
          <w:u w:val="single"/>
        </w:rPr>
      </w:pPr>
      <w:r w:rsidRPr="00F933DC">
        <w:rPr>
          <w:rFonts w:ascii="Verdana" w:hAnsi="Verdana"/>
          <w:b/>
          <w:u w:val="single"/>
        </w:rPr>
        <w:t>Important information you should read before completing this form</w:t>
      </w:r>
    </w:p>
    <w:p w14:paraId="6C9D4DC2" w14:textId="77777777" w:rsidR="00B77B7B" w:rsidRPr="00F933DC" w:rsidRDefault="00B77B7B" w:rsidP="00B77B7B">
      <w:pPr>
        <w:ind w:left="-2410"/>
        <w:rPr>
          <w:rFonts w:ascii="Verdana" w:hAnsi="Verdana"/>
          <w:sz w:val="18"/>
          <w:szCs w:val="18"/>
        </w:rPr>
      </w:pPr>
      <w:r w:rsidRPr="00F933DC">
        <w:rPr>
          <w:rFonts w:ascii="Verdana" w:hAnsi="Verdana"/>
          <w:sz w:val="18"/>
          <w:szCs w:val="18"/>
        </w:rPr>
        <w:t xml:space="preserve">This </w:t>
      </w:r>
      <w:r>
        <w:rPr>
          <w:rFonts w:ascii="Verdana" w:hAnsi="Verdana"/>
          <w:sz w:val="18"/>
          <w:szCs w:val="18"/>
        </w:rPr>
        <w:t xml:space="preserve">application for authorisation as a Payment Institution </w:t>
      </w:r>
      <w:r w:rsidRPr="00F933DC">
        <w:rPr>
          <w:rFonts w:ascii="Verdana" w:hAnsi="Verdana"/>
          <w:sz w:val="18"/>
          <w:szCs w:val="18"/>
        </w:rPr>
        <w:t xml:space="preserve">can be used to provide information: </w:t>
      </w:r>
    </w:p>
    <w:p w14:paraId="69BCF619" w14:textId="77777777" w:rsidR="00B77B7B" w:rsidRPr="00B77B7B" w:rsidRDefault="00B77B7B" w:rsidP="005621CE">
      <w:pPr>
        <w:pStyle w:val="ListParagraph"/>
        <w:numPr>
          <w:ilvl w:val="0"/>
          <w:numId w:val="22"/>
        </w:numPr>
        <w:rPr>
          <w:rFonts w:ascii="Verdana" w:hAnsi="Verdana"/>
          <w:sz w:val="18"/>
          <w:szCs w:val="18"/>
        </w:rPr>
      </w:pPr>
      <w:r w:rsidRPr="00B77B7B">
        <w:rPr>
          <w:rFonts w:ascii="Verdana" w:hAnsi="Verdana"/>
          <w:sz w:val="18"/>
          <w:szCs w:val="18"/>
        </w:rPr>
        <w:t xml:space="preserve">required by Schedule 1 of the EMRs and suggested by section 4.3 of the EBA Authorisation Guidelines. </w:t>
      </w:r>
    </w:p>
    <w:p w14:paraId="113A0935" w14:textId="77777777" w:rsidR="00B77B7B" w:rsidRPr="00B77B7B" w:rsidRDefault="00B77B7B" w:rsidP="005621CE">
      <w:pPr>
        <w:pStyle w:val="ListParagraph"/>
        <w:numPr>
          <w:ilvl w:val="0"/>
          <w:numId w:val="22"/>
        </w:numPr>
        <w:rPr>
          <w:rFonts w:ascii="Verdana" w:hAnsi="Verdana"/>
          <w:sz w:val="18"/>
          <w:szCs w:val="18"/>
        </w:rPr>
      </w:pPr>
      <w:r w:rsidRPr="00B77B7B">
        <w:rPr>
          <w:rFonts w:ascii="Verdana" w:hAnsi="Verdana"/>
          <w:sz w:val="18"/>
          <w:szCs w:val="18"/>
        </w:rPr>
        <w:t>as part of an application for authorisation to enable us to assess whether the applicant firm satisfies conditions specified in Regulation 6 of the Electronic Money Regulations 2011.</w:t>
      </w:r>
    </w:p>
    <w:p w14:paraId="7A7FEDD9" w14:textId="77777777" w:rsidR="00B77B7B" w:rsidRPr="00B77B7B" w:rsidRDefault="00B77B7B" w:rsidP="005621CE">
      <w:pPr>
        <w:pStyle w:val="ListParagraph"/>
        <w:numPr>
          <w:ilvl w:val="0"/>
          <w:numId w:val="22"/>
        </w:numPr>
        <w:rPr>
          <w:rFonts w:ascii="Verdana" w:hAnsi="Verdana"/>
          <w:sz w:val="18"/>
          <w:szCs w:val="18"/>
        </w:rPr>
      </w:pPr>
      <w:r w:rsidRPr="00B77B7B">
        <w:rPr>
          <w:rFonts w:ascii="Verdana" w:hAnsi="Verdana"/>
          <w:sz w:val="18"/>
          <w:szCs w:val="18"/>
        </w:rPr>
        <w:t xml:space="preserve">we need to process the application and prepare for the ongoing supervision of the firm </w:t>
      </w:r>
    </w:p>
    <w:p w14:paraId="18D4957F" w14:textId="77777777" w:rsidR="00B77B7B" w:rsidRPr="001440C7" w:rsidRDefault="00B77B7B" w:rsidP="00B77B7B">
      <w:pPr>
        <w:pStyle w:val="ListParagraph"/>
        <w:spacing w:line="240" w:lineRule="auto"/>
        <w:ind w:left="-2410"/>
        <w:rPr>
          <w:rFonts w:ascii="Verdana" w:hAnsi="Verdana"/>
          <w:sz w:val="18"/>
          <w:szCs w:val="18"/>
        </w:rPr>
      </w:pPr>
      <w:r w:rsidRPr="001440C7">
        <w:rPr>
          <w:rFonts w:ascii="Verdana" w:hAnsi="Verdana"/>
          <w:sz w:val="18"/>
          <w:szCs w:val="18"/>
        </w:rPr>
        <w:t xml:space="preserve">In some circumstances we may require further information to be able to </w:t>
      </w:r>
      <w:proofErr w:type="gramStart"/>
      <w:r w:rsidRPr="001440C7">
        <w:rPr>
          <w:rFonts w:ascii="Verdana" w:hAnsi="Verdana"/>
          <w:sz w:val="18"/>
          <w:szCs w:val="18"/>
        </w:rPr>
        <w:t>make a determination</w:t>
      </w:r>
      <w:proofErr w:type="gramEnd"/>
      <w:r w:rsidRPr="001440C7">
        <w:rPr>
          <w:rFonts w:ascii="Verdana" w:hAnsi="Verdana"/>
          <w:sz w:val="18"/>
          <w:szCs w:val="18"/>
        </w:rPr>
        <w:t xml:space="preserve"> on an application. Please keep a copy of your completed forms and any supporting documents you include in your application pack for future reference.</w:t>
      </w:r>
    </w:p>
    <w:p w14:paraId="2E77DFC3" w14:textId="77777777" w:rsidR="00B77B7B" w:rsidRPr="003E5242" w:rsidRDefault="00B77B7B" w:rsidP="00B77B7B">
      <w:pPr>
        <w:spacing w:line="240" w:lineRule="auto"/>
        <w:ind w:left="-2410"/>
        <w:rPr>
          <w:rFonts w:ascii="Verdana" w:hAnsi="Verdana"/>
          <w:sz w:val="18"/>
          <w:szCs w:val="18"/>
        </w:rPr>
      </w:pPr>
      <w:r w:rsidRPr="003E5242">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3E5242">
          <w:rPr>
            <w:rStyle w:val="Hyperlink"/>
            <w:rFonts w:ascii="Verdana" w:hAnsi="Verdana"/>
            <w:sz w:val="18"/>
            <w:szCs w:val="18"/>
          </w:rPr>
          <w:t>www.fca.org.uk/privacy</w:t>
        </w:r>
      </w:hyperlink>
      <w:r w:rsidRPr="003E5242">
        <w:rPr>
          <w:rFonts w:ascii="Verdana" w:hAnsi="Verdana"/>
          <w:sz w:val="18"/>
          <w:szCs w:val="18"/>
        </w:rPr>
        <w:t>.</w:t>
      </w:r>
    </w:p>
    <w:p w14:paraId="47CFFF46" w14:textId="77777777" w:rsidR="00B77B7B" w:rsidRPr="001440C7" w:rsidRDefault="00B77B7B" w:rsidP="00B77B7B">
      <w:pPr>
        <w:pStyle w:val="ListParagraph"/>
        <w:tabs>
          <w:tab w:val="right" w:pos="4253"/>
        </w:tabs>
        <w:spacing w:line="240" w:lineRule="exact"/>
        <w:ind w:left="-2410" w:right="312"/>
        <w:rPr>
          <w:rFonts w:ascii="Verdana" w:hAnsi="Verdana"/>
          <w:b/>
          <w:sz w:val="18"/>
          <w:szCs w:val="18"/>
        </w:rPr>
      </w:pPr>
      <w:r w:rsidRPr="001440C7">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14:paraId="11810C8E" w14:textId="09E54341" w:rsidR="00B77B7B" w:rsidRDefault="00B77B7B" w:rsidP="00B77B7B">
      <w:pPr>
        <w:pStyle w:val="xxmsonormal"/>
        <w:spacing w:before="120"/>
        <w:ind w:left="-2410"/>
        <w:rPr>
          <w:rFonts w:ascii="Verdana" w:hAnsi="Verdana"/>
          <w:b/>
          <w:bCs/>
          <w:sz w:val="18"/>
          <w:szCs w:val="18"/>
        </w:rPr>
      </w:pPr>
      <w:r w:rsidRPr="004F1971">
        <w:rPr>
          <w:rFonts w:ascii="Verdana" w:hAnsi="Verdana"/>
          <w:b/>
          <w:bCs/>
          <w:sz w:val="18"/>
          <w:szCs w:val="18"/>
        </w:rPr>
        <w:t xml:space="preserve">It is also important that you understand the </w:t>
      </w:r>
      <w:hyperlink r:id="rId15" w:history="1">
        <w:r w:rsidRPr="004F1971">
          <w:rPr>
            <w:rStyle w:val="Hyperlink"/>
            <w:rFonts w:ascii="Verdana" w:hAnsi="Verdana"/>
            <w:b/>
            <w:bCs/>
            <w:sz w:val="18"/>
            <w:szCs w:val="18"/>
          </w:rPr>
          <w:t>authorisati</w:t>
        </w:r>
        <w:r w:rsidRPr="004F1971">
          <w:rPr>
            <w:rStyle w:val="Hyperlink"/>
            <w:rFonts w:ascii="Verdana" w:hAnsi="Verdana"/>
            <w:b/>
            <w:bCs/>
            <w:sz w:val="18"/>
            <w:szCs w:val="18"/>
          </w:rPr>
          <w:t>o</w:t>
        </w:r>
        <w:r w:rsidRPr="004F1971">
          <w:rPr>
            <w:rStyle w:val="Hyperlink"/>
            <w:rFonts w:ascii="Verdana" w:hAnsi="Verdana"/>
            <w:b/>
            <w:bCs/>
            <w:sz w:val="18"/>
            <w:szCs w:val="18"/>
          </w:rPr>
          <w:t>n process</w:t>
        </w:r>
      </w:hyperlink>
      <w:r w:rsidRPr="004F1971">
        <w:rPr>
          <w:rFonts w:ascii="Verdana" w:hAnsi="Verdana"/>
          <w:b/>
          <w:bCs/>
          <w:sz w:val="18"/>
          <w:szCs w:val="18"/>
        </w:rPr>
        <w:t xml:space="preserve">, </w:t>
      </w:r>
      <w:hyperlink r:id="rId16" w:history="1">
        <w:r w:rsidRPr="00DE3E92">
          <w:rPr>
            <w:rStyle w:val="Hyperlink"/>
            <w:rFonts w:ascii="Verdana" w:hAnsi="Verdana"/>
            <w:b/>
            <w:bCs/>
            <w:sz w:val="18"/>
            <w:szCs w:val="18"/>
          </w:rPr>
          <w:t>our ex</w:t>
        </w:r>
        <w:r w:rsidRPr="00DE3E92">
          <w:rPr>
            <w:rStyle w:val="Hyperlink"/>
            <w:rFonts w:ascii="Verdana" w:hAnsi="Verdana"/>
            <w:b/>
            <w:bCs/>
            <w:sz w:val="18"/>
            <w:szCs w:val="18"/>
          </w:rPr>
          <w:t>p</w:t>
        </w:r>
        <w:r w:rsidRPr="00DE3E92">
          <w:rPr>
            <w:rStyle w:val="Hyperlink"/>
            <w:rFonts w:ascii="Verdana" w:hAnsi="Verdana"/>
            <w:b/>
            <w:bCs/>
            <w:sz w:val="18"/>
            <w:szCs w:val="18"/>
          </w:rPr>
          <w:t>ectations</w:t>
        </w:r>
      </w:hyperlink>
      <w:r w:rsidRPr="004F1971">
        <w:rPr>
          <w:rFonts w:ascii="Verdana" w:hAnsi="Verdana"/>
          <w:b/>
          <w:bCs/>
          <w:sz w:val="18"/>
          <w:szCs w:val="18"/>
        </w:rPr>
        <w:t xml:space="preserve"> and pay the </w:t>
      </w:r>
      <w:hyperlink r:id="rId17" w:history="1">
        <w:r w:rsidRPr="004F1971">
          <w:rPr>
            <w:rStyle w:val="Hyperlink"/>
            <w:rFonts w:ascii="Verdana" w:hAnsi="Verdana"/>
            <w:b/>
            <w:bCs/>
            <w:sz w:val="18"/>
            <w:szCs w:val="18"/>
          </w:rPr>
          <w:t>correct applicati</w:t>
        </w:r>
        <w:r w:rsidRPr="004F1971">
          <w:rPr>
            <w:rStyle w:val="Hyperlink"/>
            <w:rFonts w:ascii="Verdana" w:hAnsi="Verdana"/>
            <w:b/>
            <w:bCs/>
            <w:sz w:val="18"/>
            <w:szCs w:val="18"/>
          </w:rPr>
          <w:t>o</w:t>
        </w:r>
        <w:r w:rsidRPr="004F1971">
          <w:rPr>
            <w:rStyle w:val="Hyperlink"/>
            <w:rFonts w:ascii="Verdana" w:hAnsi="Verdana"/>
            <w:b/>
            <w:bCs/>
            <w:sz w:val="18"/>
            <w:szCs w:val="18"/>
          </w:rPr>
          <w:t>n fee</w:t>
        </w:r>
      </w:hyperlink>
      <w:r w:rsidRPr="004F1971">
        <w:rPr>
          <w:rFonts w:ascii="Verdana" w:hAnsi="Verdana"/>
          <w:b/>
          <w:bCs/>
          <w:sz w:val="18"/>
          <w:szCs w:val="18"/>
        </w:rPr>
        <w:t>.</w:t>
      </w:r>
    </w:p>
    <w:p w14:paraId="1ECB5B2F" w14:textId="77777777" w:rsidR="00B77B7B" w:rsidRPr="00D163CB" w:rsidRDefault="00B77B7B" w:rsidP="00B77B7B">
      <w:pPr>
        <w:pStyle w:val="xxmsonormal"/>
        <w:spacing w:before="120"/>
        <w:ind w:left="-2410"/>
        <w:rPr>
          <w:rFonts w:ascii="Verdana" w:hAnsi="Verdana"/>
          <w:b/>
          <w:bCs/>
          <w:sz w:val="18"/>
          <w:szCs w:val="18"/>
        </w:rPr>
      </w:pPr>
    </w:p>
    <w:p w14:paraId="7A75EB5E" w14:textId="77777777" w:rsidR="00B77B7B" w:rsidRPr="00051DE4" w:rsidRDefault="00B77B7B" w:rsidP="00B77B7B">
      <w:pPr>
        <w:tabs>
          <w:tab w:val="left" w:pos="3544"/>
          <w:tab w:val="right" w:pos="4253"/>
        </w:tabs>
        <w:spacing w:line="240" w:lineRule="exact"/>
        <w:ind w:left="-2410"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8D3786D" w14:textId="77777777" w:rsidR="00B77B7B" w:rsidRPr="00425988" w:rsidRDefault="00B77B7B" w:rsidP="00B77B7B">
      <w:pPr>
        <w:ind w:left="-2410"/>
        <w:rPr>
          <w:rFonts w:ascii="Verdana" w:hAnsi="Verdana"/>
          <w:sz w:val="18"/>
          <w:szCs w:val="18"/>
        </w:rPr>
      </w:pPr>
      <w:r w:rsidRPr="00425988">
        <w:rPr>
          <w:rFonts w:ascii="Verdana" w:hAnsi="Verdana"/>
          <w:sz w:val="18"/>
          <w:szCs w:val="18"/>
        </w:rPr>
        <w:t>In this application pack we use the following terms:</w:t>
      </w:r>
    </w:p>
    <w:p w14:paraId="03BFAA12"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‘AIS’</w:t>
      </w:r>
      <w:r w:rsidRPr="00B77B7B">
        <w:rPr>
          <w:rFonts w:ascii="Verdana" w:hAnsi="Verdana"/>
          <w:sz w:val="18"/>
          <w:szCs w:val="18"/>
        </w:rPr>
        <w:t xml:space="preserve"> refers to Account Information Services</w:t>
      </w:r>
    </w:p>
    <w:p w14:paraId="6AEC180E"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‘Applicant’, or ‘Applicant firm’</w:t>
      </w:r>
      <w:r w:rsidRPr="00B77B7B">
        <w:rPr>
          <w:rFonts w:ascii="Verdana" w:hAnsi="Verdana"/>
          <w:sz w:val="18"/>
          <w:szCs w:val="18"/>
        </w:rPr>
        <w:t xml:space="preserve"> refers to the firm applying for authorisation</w:t>
      </w:r>
    </w:p>
    <w:p w14:paraId="7E63AEAB"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 xml:space="preserve">‘Approach Document’ </w:t>
      </w:r>
      <w:r w:rsidRPr="00B77B7B">
        <w:rPr>
          <w:rFonts w:ascii="Verdana" w:hAnsi="Verdana"/>
          <w:sz w:val="18"/>
          <w:szCs w:val="18"/>
        </w:rPr>
        <w:t xml:space="preserve">refers to our guidance document entitled </w:t>
      </w:r>
      <w:r w:rsidRPr="00B77B7B">
        <w:rPr>
          <w:rFonts w:ascii="Verdana" w:hAnsi="Verdana"/>
          <w:i/>
          <w:sz w:val="18"/>
          <w:szCs w:val="18"/>
        </w:rPr>
        <w:t>‘Payment Services and Electronic Money – Our Approach’</w:t>
      </w:r>
    </w:p>
    <w:p w14:paraId="5130D161"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‘EBA Authorisation Guidelines’</w:t>
      </w:r>
      <w:r w:rsidRPr="00B77B7B">
        <w:rPr>
          <w:rFonts w:ascii="Verdana" w:hAnsi="Verdana"/>
          <w:sz w:val="18"/>
          <w:szCs w:val="18"/>
        </w:rPr>
        <w:t xml:space="preserve"> refers to section 3.4 of the European Banking Authority’s ‘Guidelines on the information to be provided for the authorisation as payment institutions and e-money institutions and for the registration as account information service </w:t>
      </w:r>
      <w:proofErr w:type="gramStart"/>
      <w:r w:rsidRPr="00B77B7B">
        <w:rPr>
          <w:rFonts w:ascii="Verdana" w:hAnsi="Verdana"/>
          <w:sz w:val="18"/>
          <w:szCs w:val="18"/>
        </w:rPr>
        <w:t>providers’</w:t>
      </w:r>
      <w:proofErr w:type="gramEnd"/>
      <w:r w:rsidRPr="00B77B7B">
        <w:rPr>
          <w:rFonts w:ascii="Verdana" w:hAnsi="Verdana"/>
          <w:sz w:val="18"/>
          <w:szCs w:val="18"/>
        </w:rPr>
        <w:t xml:space="preserve">. The </w:t>
      </w:r>
      <w:r w:rsidRPr="00B77B7B">
        <w:rPr>
          <w:rFonts w:ascii="Verdana" w:hAnsi="Verdana"/>
          <w:sz w:val="18"/>
          <w:szCs w:val="18"/>
          <w:shd w:val="clear" w:color="auto" w:fill="FFFFFF"/>
        </w:rPr>
        <w:t>FCA’s approach to</w:t>
      </w:r>
      <w:r w:rsidRPr="00B77B7B">
        <w:rPr>
          <w:rFonts w:ascii="Verdana" w:hAnsi="Verdana"/>
          <w:sz w:val="21"/>
          <w:szCs w:val="21"/>
          <w:shd w:val="clear" w:color="auto" w:fill="FFFFFF"/>
        </w:rPr>
        <w:t xml:space="preserve"> </w:t>
      </w:r>
      <w:r w:rsidRPr="00B77B7B">
        <w:rPr>
          <w:rFonts w:ascii="Verdana" w:hAnsi="Verdana"/>
          <w:sz w:val="18"/>
          <w:szCs w:val="18"/>
          <w:shd w:val="clear" w:color="auto" w:fill="FFFFFF"/>
        </w:rPr>
        <w:t xml:space="preserve">EU non-legislative materials can be found here </w:t>
      </w:r>
      <w:hyperlink r:id="rId18" w:history="1">
        <w:r w:rsidRPr="00B77B7B">
          <w:rPr>
            <w:rStyle w:val="Hyperlink"/>
            <w:rFonts w:ascii="Verdana" w:hAnsi="Verdana"/>
            <w:sz w:val="18"/>
            <w:szCs w:val="18"/>
            <w:shd w:val="clear" w:color="auto" w:fill="FFFFFF"/>
          </w:rPr>
          <w:t>https://www.fca.org.uk/publication/corporate/brexit-our-approach-to-eu-non-legislative-materials.pdf</w:t>
        </w:r>
      </w:hyperlink>
      <w:r w:rsidRPr="00B77B7B">
        <w:rPr>
          <w:rFonts w:ascii="Verdana" w:hAnsi="Verdana"/>
          <w:color w:val="4472C4"/>
          <w:sz w:val="18"/>
          <w:szCs w:val="18"/>
          <w:shd w:val="clear" w:color="auto" w:fill="FFFFFF"/>
        </w:rPr>
        <w:t xml:space="preserve">  </w:t>
      </w:r>
      <w:r w:rsidRPr="00B77B7B">
        <w:rPr>
          <w:rFonts w:ascii="Verdana" w:hAnsi="Verdana"/>
          <w:sz w:val="18"/>
          <w:szCs w:val="18"/>
          <w:shd w:val="clear" w:color="auto" w:fill="FFFFFF"/>
        </w:rPr>
        <w:t xml:space="preserve">(See </w:t>
      </w:r>
      <w:hyperlink r:id="rId19" w:anchor="4" w:history="1">
        <w:r w:rsidRPr="00B77B7B">
          <w:rPr>
            <w:rStyle w:val="Hyperlink"/>
            <w:rFonts w:ascii="Verdana" w:hAnsi="Verdana"/>
            <w:sz w:val="18"/>
            <w:szCs w:val="18"/>
            <w:shd w:val="clear" w:color="auto" w:fill="FFFFFF"/>
          </w:rPr>
          <w:t>https://www.fca.org.uk/firms/payment-services-regulations-e-money-regulations#4</w:t>
        </w:r>
      </w:hyperlink>
      <w:r w:rsidRPr="00B77B7B">
        <w:rPr>
          <w:rFonts w:ascii="Verdana" w:hAnsi="Verdana"/>
          <w:color w:val="4472C4"/>
          <w:sz w:val="18"/>
          <w:szCs w:val="18"/>
          <w:shd w:val="clear" w:color="auto" w:fill="FFFFFF"/>
        </w:rPr>
        <w:t xml:space="preserve">  </w:t>
      </w:r>
      <w:r w:rsidRPr="00B77B7B">
        <w:rPr>
          <w:rFonts w:ascii="Verdana" w:hAnsi="Verdana"/>
          <w:sz w:val="18"/>
          <w:szCs w:val="18"/>
          <w:shd w:val="clear" w:color="auto" w:fill="FFFFFF"/>
        </w:rPr>
        <w:t>for an explanation)</w:t>
      </w:r>
    </w:p>
    <w:p w14:paraId="58DD486F"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 xml:space="preserve">‘EBA PII Guidelines’ </w:t>
      </w:r>
      <w:r w:rsidRPr="00B77B7B">
        <w:rPr>
          <w:rFonts w:ascii="Verdana" w:hAnsi="Verdana"/>
          <w:sz w:val="18"/>
          <w:szCs w:val="18"/>
        </w:rPr>
        <w:t xml:space="preserve">refers to the Guidelines on the criteria on how to stipulate the minimum monetary amount of the professional indemnity insurance or other comparable guarantee under Article 5(4) of PSD2. See link above for the FCA’s approach to EU non-legislative materials. </w:t>
      </w:r>
    </w:p>
    <w:p w14:paraId="3C30AE21"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 xml:space="preserve">‘FS Register’ </w:t>
      </w:r>
      <w:r w:rsidRPr="00B77B7B">
        <w:rPr>
          <w:rFonts w:ascii="Verdana" w:hAnsi="Verdana"/>
          <w:sz w:val="18"/>
          <w:szCs w:val="18"/>
        </w:rPr>
        <w:t>refers to the Financial Services Register</w:t>
      </w:r>
    </w:p>
    <w:p w14:paraId="3294FFBB"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 xml:space="preserve">‘EMD’ </w:t>
      </w:r>
      <w:r w:rsidRPr="00B77B7B">
        <w:rPr>
          <w:rFonts w:ascii="Verdana" w:hAnsi="Verdana"/>
          <w:sz w:val="18"/>
          <w:szCs w:val="18"/>
        </w:rPr>
        <w:t>refers to the revised Electronic Money Directive (Directive 2009/110/EC)</w:t>
      </w:r>
    </w:p>
    <w:p w14:paraId="19237750"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‘EMRs’</w:t>
      </w:r>
      <w:r w:rsidRPr="00B77B7B">
        <w:rPr>
          <w:rFonts w:ascii="Verdana" w:hAnsi="Verdana"/>
          <w:sz w:val="18"/>
          <w:szCs w:val="18"/>
        </w:rPr>
        <w:t xml:space="preserve"> refers to The Electronic Money Regulations 2011 </w:t>
      </w:r>
    </w:p>
    <w:p w14:paraId="00A4EB64"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 xml:space="preserve">‘Handbook’ </w:t>
      </w:r>
      <w:r w:rsidRPr="00B77B7B">
        <w:rPr>
          <w:rFonts w:ascii="Verdana" w:hAnsi="Verdana"/>
          <w:sz w:val="18"/>
          <w:szCs w:val="18"/>
        </w:rPr>
        <w:t xml:space="preserve">refers to FCA Handbook </w:t>
      </w:r>
    </w:p>
    <w:p w14:paraId="51E71F10"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‘PI’</w:t>
      </w:r>
      <w:r w:rsidRPr="00B77B7B">
        <w:rPr>
          <w:rFonts w:ascii="Verdana" w:hAnsi="Verdana"/>
          <w:sz w:val="18"/>
          <w:szCs w:val="18"/>
        </w:rPr>
        <w:t xml:space="preserve"> refers to Payment Institution </w:t>
      </w:r>
    </w:p>
    <w:p w14:paraId="2A9F8A72"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‘PIS’</w:t>
      </w:r>
      <w:r w:rsidRPr="00B77B7B">
        <w:rPr>
          <w:rFonts w:ascii="Verdana" w:hAnsi="Verdana"/>
          <w:sz w:val="18"/>
          <w:szCs w:val="18"/>
        </w:rPr>
        <w:t xml:space="preserve"> refers to Payment Initiation Services</w:t>
      </w:r>
    </w:p>
    <w:p w14:paraId="458F105B"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w:t>
      </w:r>
      <w:proofErr w:type="gramStart"/>
      <w:r w:rsidRPr="00B77B7B">
        <w:rPr>
          <w:rFonts w:ascii="Verdana" w:hAnsi="Verdana"/>
          <w:b/>
          <w:sz w:val="18"/>
          <w:szCs w:val="18"/>
        </w:rPr>
        <w:t>PSRs ’</w:t>
      </w:r>
      <w:proofErr w:type="gramEnd"/>
      <w:r w:rsidRPr="00B77B7B">
        <w:rPr>
          <w:rFonts w:ascii="Verdana" w:hAnsi="Verdana"/>
          <w:sz w:val="18"/>
          <w:szCs w:val="18"/>
        </w:rPr>
        <w:t xml:space="preserve"> refers to the Payment Services Regulations 2017 </w:t>
      </w:r>
    </w:p>
    <w:p w14:paraId="1C733DD7"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Fonts w:ascii="Verdana" w:hAnsi="Verdana"/>
          <w:b/>
          <w:sz w:val="18"/>
          <w:szCs w:val="18"/>
        </w:rPr>
        <w:t xml:space="preserve">‘Qualifying holding’ </w:t>
      </w:r>
      <w:r w:rsidRPr="00B77B7B">
        <w:rPr>
          <w:rFonts w:ascii="Verdana" w:hAnsi="Verdana"/>
          <w:sz w:val="18"/>
          <w:szCs w:val="18"/>
        </w:rPr>
        <w:t>refers to a controller of the applicant firm</w:t>
      </w:r>
      <w:r w:rsidRPr="00B77B7B">
        <w:rPr>
          <w:rFonts w:ascii="Verdana" w:hAnsi="Verdana"/>
          <w:b/>
          <w:sz w:val="18"/>
          <w:szCs w:val="18"/>
        </w:rPr>
        <w:t xml:space="preserve"> </w:t>
      </w:r>
    </w:p>
    <w:p w14:paraId="0C181F39" w14:textId="77777777" w:rsidR="00B77B7B" w:rsidRPr="00B77B7B" w:rsidRDefault="00B77B7B" w:rsidP="005621CE">
      <w:pPr>
        <w:pStyle w:val="ListParagraph"/>
        <w:numPr>
          <w:ilvl w:val="0"/>
          <w:numId w:val="23"/>
        </w:numPr>
        <w:tabs>
          <w:tab w:val="num" w:pos="426"/>
        </w:tabs>
        <w:spacing w:before="0" w:line="240" w:lineRule="auto"/>
        <w:rPr>
          <w:rFonts w:ascii="Verdana" w:hAnsi="Verdana"/>
          <w:sz w:val="18"/>
          <w:szCs w:val="18"/>
        </w:rPr>
      </w:pPr>
      <w:r w:rsidRPr="00B77B7B">
        <w:rPr>
          <w:rStyle w:val="Definedterm"/>
          <w:rFonts w:ascii="Verdana" w:hAnsi="Verdana"/>
          <w:b/>
          <w:i w:val="0"/>
          <w:sz w:val="18"/>
          <w:szCs w:val="18"/>
        </w:rPr>
        <w:t xml:space="preserve">‘We’, 'our', ‘us’ or ‘FCA’ </w:t>
      </w:r>
      <w:r w:rsidRPr="00B77B7B">
        <w:rPr>
          <w:rFonts w:ascii="Verdana" w:hAnsi="Verdana"/>
          <w:sz w:val="18"/>
          <w:szCs w:val="18"/>
        </w:rPr>
        <w:t xml:space="preserve">refers to the Financial Conduct Authority </w:t>
      </w:r>
    </w:p>
    <w:p w14:paraId="5CD92538" w14:textId="0C0320AA" w:rsidR="009528D1" w:rsidRPr="00842101" w:rsidRDefault="00B77B7B" w:rsidP="005621CE">
      <w:pPr>
        <w:pStyle w:val="ListParagraph"/>
        <w:numPr>
          <w:ilvl w:val="0"/>
          <w:numId w:val="23"/>
        </w:numPr>
        <w:tabs>
          <w:tab w:val="num" w:pos="426"/>
        </w:tabs>
        <w:spacing w:before="0" w:line="240" w:lineRule="auto"/>
      </w:pPr>
      <w:r w:rsidRPr="00BC2D94">
        <w:rPr>
          <w:rFonts w:ascii="Verdana" w:hAnsi="Verdana"/>
          <w:b/>
          <w:sz w:val="18"/>
          <w:szCs w:val="18"/>
        </w:rPr>
        <w:t>'You'</w:t>
      </w:r>
      <w:r w:rsidRPr="00BC2D94">
        <w:rPr>
          <w:rFonts w:ascii="Verdana" w:hAnsi="Verdana"/>
          <w:sz w:val="18"/>
          <w:szCs w:val="18"/>
        </w:rPr>
        <w:t xml:space="preserve"> refers to the person(s) signing the form on behalf of the applicant firm</w:t>
      </w:r>
    </w:p>
    <w:p w14:paraId="179C7A3A" w14:textId="77777777" w:rsidR="00BD0A76" w:rsidRPr="006C15C7" w:rsidRDefault="00550686" w:rsidP="00475F66">
      <w:pPr>
        <w:rPr>
          <w:rFonts w:ascii="Times New Roman" w:hAnsi="Times New Roman"/>
          <w:sz w:val="24"/>
          <w:szCs w:val="24"/>
        </w:rPr>
      </w:pPr>
      <w:r>
        <w:rPr>
          <w:noProof/>
        </w:rPr>
        <w:lastRenderedPageBreak/>
        <mc:AlternateContent>
          <mc:Choice Requires="wps">
            <w:drawing>
              <wp:anchor distT="0" distB="0" distL="114300" distR="114300" simplePos="0" relativeHeight="251658241" behindDoc="0" locked="0" layoutInCell="1" allowOverlap="1" wp14:anchorId="7D6C3DA4" wp14:editId="3F8731D6">
                <wp:simplePos x="0" y="0"/>
                <wp:positionH relativeFrom="page">
                  <wp:posOffset>552450</wp:posOffset>
                </wp:positionH>
                <wp:positionV relativeFrom="page">
                  <wp:posOffset>1895475</wp:posOffset>
                </wp:positionV>
                <wp:extent cx="6743700" cy="7667625"/>
                <wp:effectExtent l="0" t="0" r="19050" b="2857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667625"/>
                        </a:xfrm>
                        <a:prstGeom prst="rect">
                          <a:avLst/>
                        </a:prstGeom>
                        <a:solidFill>
                          <a:schemeClr val="bg1"/>
                        </a:solidFill>
                        <a:ln w="9525">
                          <a:solidFill>
                            <a:srgbClr val="000000"/>
                          </a:solidFill>
                          <a:miter lim="800000"/>
                          <a:headEnd/>
                          <a:tailEnd/>
                        </a:ln>
                      </wps:spPr>
                      <wps:txbx>
                        <w:txbxContent>
                          <w:p w14:paraId="47A627D6" w14:textId="77777777" w:rsidR="00054A11" w:rsidRPr="00443DF6" w:rsidRDefault="00054A11"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4C530606" w14:textId="77777777" w:rsidR="00054A11" w:rsidRPr="00443DF6" w:rsidRDefault="00054A11"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281AE062" w14:textId="77777777" w:rsidR="00054A11" w:rsidRPr="00443DF6" w:rsidRDefault="00054A11" w:rsidP="00396D58">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2A1EDF07" w14:textId="77777777" w:rsidR="00054A11" w:rsidRPr="00443DF6" w:rsidRDefault="00054A11" w:rsidP="00396D58">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7D5ED7B2"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3A85C4CC"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38DB86C6"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58CE2A67" w14:textId="77777777" w:rsidR="00054A11" w:rsidRPr="00D4475A" w:rsidRDefault="00054A11"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Pr>
                                <w:rFonts w:ascii="Verdana" w:hAnsi="Verdana"/>
                                <w:sz w:val="18"/>
                              </w:rPr>
                              <w:t>Ensure you</w:t>
                            </w:r>
                            <w:r w:rsidRPr="00D4475A">
                              <w:rPr>
                                <w:rFonts w:ascii="Verdana" w:hAnsi="Verdana"/>
                                <w:sz w:val="18"/>
                              </w:rPr>
                              <w:t>:</w:t>
                            </w:r>
                          </w:p>
                          <w:p w14:paraId="783D8E67" w14:textId="77777777" w:rsidR="00054A11" w:rsidRDefault="00054A11" w:rsidP="00396D58">
                            <w:pPr>
                              <w:numPr>
                                <w:ilvl w:val="0"/>
                                <w:numId w:val="2"/>
                              </w:numPr>
                              <w:spacing w:before="180" w:line="240" w:lineRule="exact"/>
                              <w:ind w:right="310"/>
                              <w:rPr>
                                <w:rFonts w:ascii="Verdana" w:hAnsi="Verdana"/>
                                <w:sz w:val="18"/>
                              </w:rPr>
                            </w:pPr>
                            <w:r>
                              <w:rPr>
                                <w:rFonts w:ascii="Verdana" w:hAnsi="Verdana"/>
                                <w:sz w:val="18"/>
                              </w:rPr>
                              <w:t>save all parts of the form you have completed</w:t>
                            </w:r>
                          </w:p>
                          <w:p w14:paraId="6C8CEF37" w14:textId="77777777" w:rsidR="00054A11" w:rsidRDefault="00054A11" w:rsidP="00396D58">
                            <w:pPr>
                              <w:numPr>
                                <w:ilvl w:val="0"/>
                                <w:numId w:val="2"/>
                              </w:numPr>
                              <w:spacing w:before="180" w:line="240" w:lineRule="exact"/>
                              <w:ind w:right="310"/>
                              <w:rPr>
                                <w:rFonts w:ascii="Verdana" w:hAnsi="Verdana"/>
                                <w:sz w:val="18"/>
                              </w:rPr>
                            </w:pPr>
                            <w:r>
                              <w:rPr>
                                <w:rFonts w:ascii="Verdana" w:hAnsi="Verdana"/>
                                <w:sz w:val="18"/>
                              </w:rPr>
                              <w:t>attach this form, together with the relevant attachments below to your application on Connect:</w:t>
                            </w:r>
                          </w:p>
                          <w:p w14:paraId="75C1FD19" w14:textId="77777777" w:rsidR="00054A11" w:rsidRPr="0016224A" w:rsidRDefault="00054A11" w:rsidP="00550686">
                            <w:pPr>
                              <w:numPr>
                                <w:ilvl w:val="1"/>
                                <w:numId w:val="2"/>
                              </w:numPr>
                              <w:spacing w:before="180" w:line="240" w:lineRule="exact"/>
                              <w:ind w:right="310"/>
                              <w:rPr>
                                <w:rFonts w:ascii="Verdana" w:hAnsi="Verdana"/>
                                <w:sz w:val="18"/>
                              </w:rPr>
                            </w:pPr>
                            <w:r>
                              <w:rPr>
                                <w:rFonts w:ascii="Verdana" w:hAnsi="Verdana"/>
                                <w:sz w:val="18"/>
                              </w:rPr>
                              <w:t>EMD Individual form(s)</w:t>
                            </w:r>
                          </w:p>
                          <w:p w14:paraId="2E17AC7B" w14:textId="77777777" w:rsidR="00054A11" w:rsidRDefault="00054A11" w:rsidP="00550686">
                            <w:pPr>
                              <w:numPr>
                                <w:ilvl w:val="1"/>
                                <w:numId w:val="2"/>
                              </w:numPr>
                              <w:spacing w:before="180" w:line="240" w:lineRule="exact"/>
                              <w:ind w:right="310"/>
                              <w:rPr>
                                <w:rFonts w:ascii="Verdana" w:hAnsi="Verdana"/>
                                <w:sz w:val="18"/>
                              </w:rPr>
                            </w:pPr>
                            <w:r>
                              <w:rPr>
                                <w:rFonts w:ascii="Verdana" w:hAnsi="Verdana"/>
                                <w:sz w:val="18"/>
                              </w:rPr>
                              <w:t>a</w:t>
                            </w:r>
                            <w:r w:rsidRPr="00550686">
                              <w:rPr>
                                <w:rFonts w:ascii="Verdana" w:hAnsi="Verdana"/>
                                <w:sz w:val="18"/>
                              </w:rPr>
                              <w:t>dditional info</w:t>
                            </w:r>
                            <w:r>
                              <w:rPr>
                                <w:rFonts w:ascii="Verdana" w:hAnsi="Verdana"/>
                                <w:sz w:val="18"/>
                              </w:rPr>
                              <w:t>rmation requested in this form</w:t>
                            </w:r>
                          </w:p>
                          <w:p w14:paraId="5D40C306" w14:textId="77777777" w:rsidR="00054A11" w:rsidRDefault="00054A11" w:rsidP="00550686">
                            <w:pPr>
                              <w:numPr>
                                <w:ilvl w:val="1"/>
                                <w:numId w:val="2"/>
                              </w:numPr>
                              <w:spacing w:before="180" w:line="240" w:lineRule="exact"/>
                              <w:ind w:right="310"/>
                              <w:rPr>
                                <w:rFonts w:ascii="Verdana" w:hAnsi="Verdana"/>
                                <w:sz w:val="18"/>
                              </w:rPr>
                            </w:pPr>
                            <w:r>
                              <w:rPr>
                                <w:rFonts w:ascii="Verdana" w:hAnsi="Verdana"/>
                                <w:sz w:val="18"/>
                              </w:rPr>
                              <w:t>supporting documents</w:t>
                            </w:r>
                          </w:p>
                          <w:p w14:paraId="18869CF1" w14:textId="77777777" w:rsidR="00054A11" w:rsidRPr="00550686" w:rsidRDefault="00054A11" w:rsidP="00550686">
                            <w:pPr>
                              <w:numPr>
                                <w:ilvl w:val="0"/>
                                <w:numId w:val="2"/>
                              </w:numPr>
                              <w:spacing w:before="180" w:line="240" w:lineRule="exact"/>
                              <w:ind w:right="310"/>
                              <w:rPr>
                                <w:rFonts w:ascii="Verdana" w:hAnsi="Verdana"/>
                                <w:sz w:val="18"/>
                              </w:rPr>
                            </w:pPr>
                            <w:r>
                              <w:rPr>
                                <w:rFonts w:ascii="Verdana" w:hAnsi="Verdana"/>
                                <w:sz w:val="18"/>
                              </w:rPr>
                              <w:t>pay</w:t>
                            </w:r>
                            <w:r w:rsidRPr="00550686">
                              <w:rPr>
                                <w:rFonts w:ascii="Verdana" w:hAnsi="Verdana"/>
                                <w:sz w:val="18"/>
                              </w:rPr>
                              <w:t xml:space="preserve"> the application fee via Connect</w:t>
                            </w:r>
                            <w:r>
                              <w:rPr>
                                <w:rFonts w:ascii="Verdana" w:hAnsi="Verdana"/>
                                <w:sz w:val="18"/>
                              </w:rPr>
                              <w:t xml:space="preserve"> (this is non-refundable).</w:t>
                            </w:r>
                          </w:p>
                          <w:p w14:paraId="7F3F8245" w14:textId="77777777" w:rsidR="00054A11" w:rsidRPr="00D4475A" w:rsidRDefault="00054A11" w:rsidP="00720A62">
                            <w:pPr>
                              <w:spacing w:before="180" w:line="240" w:lineRule="exact"/>
                              <w:ind w:left="426" w:right="310"/>
                              <w:rPr>
                                <w:rFonts w:ascii="Verdana" w:hAnsi="Verdana"/>
                                <w:sz w:val="18"/>
                              </w:rPr>
                            </w:pPr>
                            <w:r>
                              <w:rPr>
                                <w:rFonts w:ascii="Verdana" w:hAnsi="Verdana"/>
                                <w:sz w:val="18"/>
                              </w:rPr>
                              <w:t>Where</w:t>
                            </w:r>
                            <w:r w:rsidRPr="00D4475A">
                              <w:rPr>
                                <w:rFonts w:ascii="Verdana" w:hAnsi="Verdana"/>
                                <w:sz w:val="18"/>
                              </w:rPr>
                              <w:t xml:space="preserve"> you are required to attach supporting documents (eg struc</w:t>
                            </w:r>
                            <w:r>
                              <w:rPr>
                                <w:rFonts w:ascii="Verdana" w:hAnsi="Verdana"/>
                                <w:sz w:val="18"/>
                              </w:rPr>
                              <w:t xml:space="preserve">ture chart) to your application, if you do not your application will not be progressed. </w:t>
                            </w:r>
                          </w:p>
                          <w:p w14:paraId="42757E2A" w14:textId="77777777" w:rsidR="00054A11" w:rsidRPr="00626D7A" w:rsidRDefault="00054A11" w:rsidP="00733997">
                            <w:pPr>
                              <w:tabs>
                                <w:tab w:val="right" w:pos="4253"/>
                              </w:tabs>
                              <w:spacing w:before="120" w:line="240" w:lineRule="exact"/>
                              <w:ind w:left="426" w:right="-203"/>
                              <w:rPr>
                                <w:rFonts w:ascii="Verdana" w:hAnsi="Verdana"/>
                                <w:sz w:val="18"/>
                              </w:rPr>
                            </w:pPr>
                          </w:p>
                          <w:p w14:paraId="3075D6B8" w14:textId="77777777" w:rsidR="00054A11" w:rsidRPr="00626D7A" w:rsidRDefault="00054A11" w:rsidP="00907957">
                            <w:pPr>
                              <w:tabs>
                                <w:tab w:val="right" w:pos="4253"/>
                              </w:tabs>
                              <w:spacing w:before="120" w:line="240" w:lineRule="exact"/>
                              <w:ind w:left="426" w:right="-203"/>
                              <w:rPr>
                                <w:rFonts w:ascii="Verdana" w:hAnsi="Verdana"/>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C3DA4" id="_x0000_t202" coordsize="21600,21600" o:spt="202" path="m,l,21600r21600,l21600,xe">
                <v:stroke joinstyle="miter"/>
                <v:path gradientshapeok="t" o:connecttype="rect"/>
              </v:shapetype>
              <v:shape id="Text Box 105" o:spid="_x0000_s1026" type="#_x0000_t202" style="position:absolute;margin-left:43.5pt;margin-top:149.25pt;width:531pt;height:60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" fillcolor="white [3212]">
                <v:textbox inset="0,3mm">
                  <w:txbxContent>
                    <w:p w14:paraId="47A627D6" w14:textId="77777777" w:rsidR="00054A11" w:rsidRPr="00443DF6" w:rsidRDefault="00054A11"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4C530606" w14:textId="77777777" w:rsidR="00054A11" w:rsidRPr="00443DF6" w:rsidRDefault="00054A11"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281AE062" w14:textId="77777777" w:rsidR="00054A11" w:rsidRPr="00443DF6" w:rsidRDefault="00054A11" w:rsidP="00396D58">
                      <w:pPr>
                        <w:numPr>
                          <w:ilvl w:val="0"/>
                          <w:numId w:val="1"/>
                        </w:numPr>
                        <w:spacing w:before="180" w:line="240" w:lineRule="exact"/>
                        <w:ind w:right="310"/>
                        <w:rPr>
                          <w:rFonts w:ascii="Verdana" w:hAnsi="Verdana"/>
                          <w:sz w:val="18"/>
                        </w:rPr>
                      </w:pPr>
                      <w:r>
                        <w:rPr>
                          <w:rFonts w:ascii="Verdana" w:hAnsi="Verdana"/>
                          <w:sz w:val="18"/>
                        </w:rPr>
                        <w:t>use the TAB key to move from q</w:t>
                      </w:r>
                      <w:r w:rsidRPr="00443DF6">
                        <w:rPr>
                          <w:rFonts w:ascii="Verdana" w:hAnsi="Verdana"/>
                          <w:sz w:val="18"/>
                        </w:rPr>
                        <w:t xml:space="preserve">uestion to </w:t>
                      </w:r>
                      <w:r>
                        <w:rPr>
                          <w:rFonts w:ascii="Verdana" w:hAnsi="Verdana"/>
                          <w:sz w:val="18"/>
                        </w:rPr>
                        <w:t>q</w:t>
                      </w:r>
                      <w:r w:rsidRPr="00443DF6">
                        <w:rPr>
                          <w:rFonts w:ascii="Verdana" w:hAnsi="Verdana"/>
                          <w:sz w:val="18"/>
                        </w:rPr>
                        <w:t xml:space="preserve">uestion and press SHIFT TAB to move back to the previous </w:t>
                      </w:r>
                      <w:r>
                        <w:rPr>
                          <w:rFonts w:ascii="Verdana" w:hAnsi="Verdana"/>
                          <w:sz w:val="18"/>
                        </w:rPr>
                        <w:t>question</w:t>
                      </w:r>
                    </w:p>
                    <w:p w14:paraId="2A1EDF07" w14:textId="77777777" w:rsidR="00054A11" w:rsidRPr="00443DF6" w:rsidRDefault="00054A11" w:rsidP="00396D58">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7D5ED7B2"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Pr>
                          <w:rFonts w:ascii="Verdana" w:hAnsi="Verdana"/>
                          <w:sz w:val="18"/>
                        </w:rPr>
                        <w:t>q</w:t>
                      </w:r>
                      <w:r w:rsidRPr="00443DF6">
                        <w:rPr>
                          <w:rFonts w:ascii="Verdana" w:hAnsi="Verdana"/>
                          <w:sz w:val="18"/>
                        </w:rPr>
                        <w:t>uestion is not relevant to you, write 'not applicable' and explain why.</w:t>
                      </w:r>
                    </w:p>
                    <w:p w14:paraId="3A85C4CC"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Pr>
                          <w:rFonts w:ascii="Verdana" w:hAnsi="Verdana"/>
                          <w:sz w:val="18"/>
                        </w:rPr>
                        <w:t>q</w:t>
                      </w:r>
                      <w:r w:rsidRPr="00443DF6">
                        <w:rPr>
                          <w:rFonts w:ascii="Verdana" w:hAnsi="Verdana"/>
                          <w:sz w:val="18"/>
                        </w:rPr>
                        <w:t>uestion blank or do not attach the required supporting information without telling us why, we will have to treat the application as incomplete. This will increase the time taken to assess your application.</w:t>
                      </w:r>
                    </w:p>
                    <w:p w14:paraId="38DB86C6" w14:textId="77777777" w:rsidR="00054A11" w:rsidRPr="00443DF6" w:rsidRDefault="00054A11"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Pr>
                          <w:rFonts w:ascii="Verdana" w:hAnsi="Verdana"/>
                          <w:sz w:val="18"/>
                        </w:rPr>
                        <w:t>q</w:t>
                      </w:r>
                      <w:r w:rsidRPr="00443DF6">
                        <w:rPr>
                          <w:rFonts w:ascii="Verdana" w:hAnsi="Verdana"/>
                          <w:sz w:val="18"/>
                        </w:rPr>
                        <w:t>uestion number.</w:t>
                      </w:r>
                    </w:p>
                    <w:p w14:paraId="58CE2A67" w14:textId="77777777" w:rsidR="00054A11" w:rsidRPr="00D4475A" w:rsidRDefault="00054A11" w:rsidP="00720A62">
                      <w:pPr>
                        <w:spacing w:before="180" w:line="240" w:lineRule="exact"/>
                        <w:ind w:left="567" w:right="310" w:hanging="227"/>
                        <w:rPr>
                          <w:rFonts w:ascii="Verdana" w:hAnsi="Verdana"/>
                          <w:sz w:val="18"/>
                        </w:rPr>
                      </w:pPr>
                      <w:r w:rsidRPr="00D4475A">
                        <w:rPr>
                          <w:rFonts w:ascii="Verdana" w:hAnsi="Verdana"/>
                          <w:b/>
                          <w:sz w:val="18"/>
                        </w:rPr>
                        <w:t>5</w:t>
                      </w:r>
                      <w:r w:rsidRPr="00D4475A">
                        <w:rPr>
                          <w:rFonts w:ascii="Verdana" w:hAnsi="Verdana"/>
                          <w:b/>
                          <w:sz w:val="18"/>
                        </w:rPr>
                        <w:tab/>
                      </w:r>
                      <w:r>
                        <w:rPr>
                          <w:rFonts w:ascii="Verdana" w:hAnsi="Verdana"/>
                          <w:sz w:val="18"/>
                        </w:rPr>
                        <w:t>Ensure you</w:t>
                      </w:r>
                      <w:r w:rsidRPr="00D4475A">
                        <w:rPr>
                          <w:rFonts w:ascii="Verdana" w:hAnsi="Verdana"/>
                          <w:sz w:val="18"/>
                        </w:rPr>
                        <w:t>:</w:t>
                      </w:r>
                    </w:p>
                    <w:p w14:paraId="783D8E67" w14:textId="77777777" w:rsidR="00054A11" w:rsidRDefault="00054A11" w:rsidP="00396D58">
                      <w:pPr>
                        <w:numPr>
                          <w:ilvl w:val="0"/>
                          <w:numId w:val="2"/>
                        </w:numPr>
                        <w:spacing w:before="180" w:line="240" w:lineRule="exact"/>
                        <w:ind w:right="310"/>
                        <w:rPr>
                          <w:rFonts w:ascii="Verdana" w:hAnsi="Verdana"/>
                          <w:sz w:val="18"/>
                        </w:rPr>
                      </w:pPr>
                      <w:r>
                        <w:rPr>
                          <w:rFonts w:ascii="Verdana" w:hAnsi="Verdana"/>
                          <w:sz w:val="18"/>
                        </w:rPr>
                        <w:t>save all parts of the form you have completed</w:t>
                      </w:r>
                    </w:p>
                    <w:p w14:paraId="6C8CEF37" w14:textId="77777777" w:rsidR="00054A11" w:rsidRDefault="00054A11" w:rsidP="00396D58">
                      <w:pPr>
                        <w:numPr>
                          <w:ilvl w:val="0"/>
                          <w:numId w:val="2"/>
                        </w:numPr>
                        <w:spacing w:before="180" w:line="240" w:lineRule="exact"/>
                        <w:ind w:right="310"/>
                        <w:rPr>
                          <w:rFonts w:ascii="Verdana" w:hAnsi="Verdana"/>
                          <w:sz w:val="18"/>
                        </w:rPr>
                      </w:pPr>
                      <w:r>
                        <w:rPr>
                          <w:rFonts w:ascii="Verdana" w:hAnsi="Verdana"/>
                          <w:sz w:val="18"/>
                        </w:rPr>
                        <w:t>attach this form, together with the relevant attachments below to your application on Connect:</w:t>
                      </w:r>
                    </w:p>
                    <w:p w14:paraId="75C1FD19" w14:textId="77777777" w:rsidR="00054A11" w:rsidRPr="0016224A" w:rsidRDefault="00054A11" w:rsidP="00550686">
                      <w:pPr>
                        <w:numPr>
                          <w:ilvl w:val="1"/>
                          <w:numId w:val="2"/>
                        </w:numPr>
                        <w:spacing w:before="180" w:line="240" w:lineRule="exact"/>
                        <w:ind w:right="310"/>
                        <w:rPr>
                          <w:rFonts w:ascii="Verdana" w:hAnsi="Verdana"/>
                          <w:sz w:val="18"/>
                        </w:rPr>
                      </w:pPr>
                      <w:r>
                        <w:rPr>
                          <w:rFonts w:ascii="Verdana" w:hAnsi="Verdana"/>
                          <w:sz w:val="18"/>
                        </w:rPr>
                        <w:t>EMD Individual form(s)</w:t>
                      </w:r>
                    </w:p>
                    <w:p w14:paraId="2E17AC7B" w14:textId="77777777" w:rsidR="00054A11" w:rsidRDefault="00054A11" w:rsidP="00550686">
                      <w:pPr>
                        <w:numPr>
                          <w:ilvl w:val="1"/>
                          <w:numId w:val="2"/>
                        </w:numPr>
                        <w:spacing w:before="180" w:line="240" w:lineRule="exact"/>
                        <w:ind w:right="310"/>
                        <w:rPr>
                          <w:rFonts w:ascii="Verdana" w:hAnsi="Verdana"/>
                          <w:sz w:val="18"/>
                        </w:rPr>
                      </w:pPr>
                      <w:r>
                        <w:rPr>
                          <w:rFonts w:ascii="Verdana" w:hAnsi="Verdana"/>
                          <w:sz w:val="18"/>
                        </w:rPr>
                        <w:t>a</w:t>
                      </w:r>
                      <w:r w:rsidRPr="00550686">
                        <w:rPr>
                          <w:rFonts w:ascii="Verdana" w:hAnsi="Verdana"/>
                          <w:sz w:val="18"/>
                        </w:rPr>
                        <w:t>dditional info</w:t>
                      </w:r>
                      <w:r>
                        <w:rPr>
                          <w:rFonts w:ascii="Verdana" w:hAnsi="Verdana"/>
                          <w:sz w:val="18"/>
                        </w:rPr>
                        <w:t>rmation requested in this form</w:t>
                      </w:r>
                    </w:p>
                    <w:p w14:paraId="5D40C306" w14:textId="77777777" w:rsidR="00054A11" w:rsidRDefault="00054A11" w:rsidP="00550686">
                      <w:pPr>
                        <w:numPr>
                          <w:ilvl w:val="1"/>
                          <w:numId w:val="2"/>
                        </w:numPr>
                        <w:spacing w:before="180" w:line="240" w:lineRule="exact"/>
                        <w:ind w:right="310"/>
                        <w:rPr>
                          <w:rFonts w:ascii="Verdana" w:hAnsi="Verdana"/>
                          <w:sz w:val="18"/>
                        </w:rPr>
                      </w:pPr>
                      <w:r>
                        <w:rPr>
                          <w:rFonts w:ascii="Verdana" w:hAnsi="Verdana"/>
                          <w:sz w:val="18"/>
                        </w:rPr>
                        <w:t>supporting documents</w:t>
                      </w:r>
                    </w:p>
                    <w:p w14:paraId="18869CF1" w14:textId="77777777" w:rsidR="00054A11" w:rsidRPr="00550686" w:rsidRDefault="00054A11" w:rsidP="00550686">
                      <w:pPr>
                        <w:numPr>
                          <w:ilvl w:val="0"/>
                          <w:numId w:val="2"/>
                        </w:numPr>
                        <w:spacing w:before="180" w:line="240" w:lineRule="exact"/>
                        <w:ind w:right="310"/>
                        <w:rPr>
                          <w:rFonts w:ascii="Verdana" w:hAnsi="Verdana"/>
                          <w:sz w:val="18"/>
                        </w:rPr>
                      </w:pPr>
                      <w:r>
                        <w:rPr>
                          <w:rFonts w:ascii="Verdana" w:hAnsi="Verdana"/>
                          <w:sz w:val="18"/>
                        </w:rPr>
                        <w:t>pay</w:t>
                      </w:r>
                      <w:r w:rsidRPr="00550686">
                        <w:rPr>
                          <w:rFonts w:ascii="Verdana" w:hAnsi="Verdana"/>
                          <w:sz w:val="18"/>
                        </w:rPr>
                        <w:t xml:space="preserve"> the application fee via Connect</w:t>
                      </w:r>
                      <w:r>
                        <w:rPr>
                          <w:rFonts w:ascii="Verdana" w:hAnsi="Verdana"/>
                          <w:sz w:val="18"/>
                        </w:rPr>
                        <w:t xml:space="preserve"> (this is non-refundable).</w:t>
                      </w:r>
                    </w:p>
                    <w:p w14:paraId="7F3F8245" w14:textId="77777777" w:rsidR="00054A11" w:rsidRPr="00D4475A" w:rsidRDefault="00054A11" w:rsidP="00720A62">
                      <w:pPr>
                        <w:spacing w:before="180" w:line="240" w:lineRule="exact"/>
                        <w:ind w:left="426" w:right="310"/>
                        <w:rPr>
                          <w:rFonts w:ascii="Verdana" w:hAnsi="Verdana"/>
                          <w:sz w:val="18"/>
                        </w:rPr>
                      </w:pPr>
                      <w:r>
                        <w:rPr>
                          <w:rFonts w:ascii="Verdana" w:hAnsi="Verdana"/>
                          <w:sz w:val="18"/>
                        </w:rPr>
                        <w:t>Where</w:t>
                      </w:r>
                      <w:r w:rsidRPr="00D4475A">
                        <w:rPr>
                          <w:rFonts w:ascii="Verdana" w:hAnsi="Verdana"/>
                          <w:sz w:val="18"/>
                        </w:rPr>
                        <w:t xml:space="preserve"> you are required to attach supporting documents (eg struc</w:t>
                      </w:r>
                      <w:r>
                        <w:rPr>
                          <w:rFonts w:ascii="Verdana" w:hAnsi="Verdana"/>
                          <w:sz w:val="18"/>
                        </w:rPr>
                        <w:t xml:space="preserve">ture chart) to your application, if you do not your application will not be progressed. </w:t>
                      </w:r>
                    </w:p>
                    <w:p w14:paraId="42757E2A" w14:textId="77777777" w:rsidR="00054A11" w:rsidRPr="00626D7A" w:rsidRDefault="00054A11" w:rsidP="00733997">
                      <w:pPr>
                        <w:tabs>
                          <w:tab w:val="right" w:pos="4253"/>
                        </w:tabs>
                        <w:spacing w:before="120" w:line="240" w:lineRule="exact"/>
                        <w:ind w:left="426" w:right="-203"/>
                        <w:rPr>
                          <w:rFonts w:ascii="Verdana" w:hAnsi="Verdana"/>
                          <w:sz w:val="18"/>
                        </w:rPr>
                      </w:pPr>
                    </w:p>
                    <w:p w14:paraId="3075D6B8" w14:textId="77777777" w:rsidR="00054A11" w:rsidRPr="00626D7A" w:rsidRDefault="00054A11" w:rsidP="00907957">
                      <w:pPr>
                        <w:tabs>
                          <w:tab w:val="right" w:pos="4253"/>
                        </w:tabs>
                        <w:spacing w:before="120" w:line="240" w:lineRule="exact"/>
                        <w:ind w:left="426" w:right="-203"/>
                        <w:rPr>
                          <w:rFonts w:ascii="Verdana" w:hAnsi="Verdana"/>
                          <w:sz w:val="18"/>
                        </w:rPr>
                      </w:pPr>
                    </w:p>
                  </w:txbxContent>
                </v:textbox>
                <w10:wrap anchorx="page" anchory="page"/>
              </v:shape>
            </w:pict>
          </mc:Fallback>
        </mc:AlternateContent>
      </w:r>
      <w:r w:rsidR="009A7CA2">
        <w:rPr>
          <w:noProof/>
        </w:rPr>
        <w:drawing>
          <wp:anchor distT="0" distB="0" distL="114300" distR="114300" simplePos="0" relativeHeight="251658244" behindDoc="0" locked="0" layoutInCell="1" allowOverlap="1" wp14:anchorId="4EE3373F" wp14:editId="7DCB5AED">
            <wp:simplePos x="0" y="0"/>
            <wp:positionH relativeFrom="column">
              <wp:posOffset>1960245</wp:posOffset>
            </wp:positionH>
            <wp:positionV relativeFrom="paragraph">
              <wp:posOffset>-692150</wp:posOffset>
            </wp:positionV>
            <wp:extent cx="3463290" cy="1480185"/>
            <wp:effectExtent l="0" t="0" r="381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266">
        <w:br w:type="page"/>
      </w:r>
    </w:p>
    <w:p w14:paraId="33BB12EE" w14:textId="77777777" w:rsidR="00207AE3" w:rsidRDefault="00550686">
      <w:r>
        <w:rPr>
          <w:noProof/>
        </w:rPr>
        <w:lastRenderedPageBreak/>
        <mc:AlternateContent>
          <mc:Choice Requires="wps">
            <w:drawing>
              <wp:anchor distT="0" distB="0" distL="114300" distR="114300" simplePos="0" relativeHeight="251658242" behindDoc="0" locked="0" layoutInCell="1" allowOverlap="1" wp14:anchorId="44770AAD" wp14:editId="25E17307">
                <wp:simplePos x="0" y="0"/>
                <wp:positionH relativeFrom="page">
                  <wp:posOffset>702733</wp:posOffset>
                </wp:positionH>
                <wp:positionV relativeFrom="page">
                  <wp:posOffset>2032000</wp:posOffset>
                </wp:positionV>
                <wp:extent cx="6424507" cy="7907655"/>
                <wp:effectExtent l="0" t="0" r="14605" b="17145"/>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507" cy="7907655"/>
                        </a:xfrm>
                        <a:prstGeom prst="rect">
                          <a:avLst/>
                        </a:prstGeom>
                        <a:solidFill>
                          <a:schemeClr val="bg1"/>
                        </a:solidFill>
                        <a:ln w="9525">
                          <a:solidFill>
                            <a:srgbClr val="000000"/>
                          </a:solidFill>
                          <a:miter lim="800000"/>
                          <a:headEnd/>
                          <a:tailEnd/>
                        </a:ln>
                      </wps:spPr>
                      <wps:txbx>
                        <w:txbxContent>
                          <w:p w14:paraId="5EEB78BD" w14:textId="77777777" w:rsidR="00054A11" w:rsidRPr="00DA5F1F" w:rsidRDefault="00054A11" w:rsidP="00207AE3">
                            <w:pPr>
                              <w:spacing w:before="360"/>
                              <w:ind w:left="426"/>
                              <w:rPr>
                                <w:rFonts w:ascii="Verdana" w:hAnsi="Verdana"/>
                                <w:b/>
                                <w:sz w:val="22"/>
                              </w:rPr>
                            </w:pPr>
                            <w:r w:rsidRPr="00DA5F1F">
                              <w:rPr>
                                <w:rFonts w:ascii="Verdana" w:hAnsi="Verdana"/>
                                <w:b/>
                                <w:sz w:val="22"/>
                              </w:rPr>
                              <w:t>Contents</w:t>
                            </w:r>
                          </w:p>
                          <w:p w14:paraId="0A83E09A"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szCs w:val="18"/>
                              </w:rPr>
                              <w:t>1  Identification d</w:t>
                            </w:r>
                            <w:r w:rsidRPr="00550686">
                              <w:rPr>
                                <w:rFonts w:ascii="Verdana" w:hAnsi="Verdana"/>
                                <w:sz w:val="18"/>
                                <w:szCs w:val="18"/>
                              </w:rPr>
                              <w:t>etails and timings</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4</w:t>
                            </w:r>
                          </w:p>
                          <w:p w14:paraId="004C23AE"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2  Programme of operations</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8</w:t>
                            </w:r>
                          </w:p>
                          <w:p w14:paraId="04017260" w14:textId="77777777" w:rsidR="00054A11" w:rsidRPr="00550686" w:rsidRDefault="00054A11" w:rsidP="00256927">
                            <w:pPr>
                              <w:tabs>
                                <w:tab w:val="right" w:pos="4253"/>
                              </w:tabs>
                              <w:spacing w:before="120" w:line="240" w:lineRule="exact"/>
                              <w:ind w:left="426" w:right="-203"/>
                              <w:rPr>
                                <w:rFonts w:ascii="Verdana" w:hAnsi="Verdana"/>
                                <w:sz w:val="18"/>
                              </w:rPr>
                            </w:pPr>
                            <w:r w:rsidRPr="00550686">
                              <w:rPr>
                                <w:rFonts w:ascii="Verdana" w:hAnsi="Verdana"/>
                                <w:sz w:val="18"/>
                              </w:rPr>
                              <w:t xml:space="preserve">3  </w:t>
                            </w:r>
                            <w:r>
                              <w:rPr>
                                <w:rFonts w:ascii="Verdana" w:hAnsi="Verdana"/>
                                <w:sz w:val="18"/>
                              </w:rPr>
                              <w:t>Unrelated payment services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10</w:t>
                            </w:r>
                          </w:p>
                          <w:p w14:paraId="468D8E24"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4  Business Plan</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13</w:t>
                            </w:r>
                          </w:p>
                          <w:p w14:paraId="3F92C4F2"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5</w:t>
                            </w:r>
                            <w:r>
                              <w:rPr>
                                <w:rFonts w:ascii="Verdana" w:hAnsi="Verdana"/>
                                <w:sz w:val="18"/>
                              </w:rPr>
                              <w:t xml:space="preserve">  Structural organisation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14</w:t>
                            </w:r>
                          </w:p>
                          <w:p w14:paraId="7C9A3EA5" w14:textId="77777777" w:rsidR="00054A11" w:rsidRPr="00550686" w:rsidRDefault="00054A11" w:rsidP="00550686">
                            <w:pPr>
                              <w:ind w:left="426"/>
                            </w:pPr>
                            <w:r w:rsidRPr="00550686">
                              <w:rPr>
                                <w:rFonts w:ascii="Verdana" w:hAnsi="Verdana"/>
                                <w:sz w:val="18"/>
                              </w:rPr>
                              <w:t xml:space="preserve">6  </w:t>
                            </w:r>
                            <w:r>
                              <w:rPr>
                                <w:rFonts w:ascii="Verdana" w:hAnsi="Verdana"/>
                                <w:sz w:val="18"/>
                              </w:rPr>
                              <w:t>Evidence of initial capital</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Pr="00550686">
                              <w:rPr>
                                <w:rFonts w:ascii="Verdana" w:hAnsi="Verdana"/>
                                <w:sz w:val="18"/>
                              </w:rPr>
                              <w:tab/>
                              <w:t>1</w:t>
                            </w:r>
                            <w:r>
                              <w:rPr>
                                <w:rFonts w:ascii="Verdana" w:hAnsi="Verdana"/>
                                <w:sz w:val="18"/>
                              </w:rPr>
                              <w:t>5</w:t>
                            </w:r>
                          </w:p>
                          <w:p w14:paraId="44622BC3" w14:textId="77777777" w:rsidR="00054A11" w:rsidRPr="00550686" w:rsidRDefault="00054A11" w:rsidP="00207AE3">
                            <w:pPr>
                              <w:ind w:left="426"/>
                            </w:pPr>
                            <w:r>
                              <w:rPr>
                                <w:rFonts w:ascii="Verdana" w:hAnsi="Verdana"/>
                                <w:sz w:val="18"/>
                              </w:rPr>
                              <w:t>7</w:t>
                            </w:r>
                            <w:r w:rsidRPr="00550686">
                              <w:rPr>
                                <w:rFonts w:ascii="Verdana" w:hAnsi="Verdana"/>
                                <w:sz w:val="18"/>
                              </w:rPr>
                              <w:t xml:space="preserve">  Measures to safeguard the funds of payment service users</w:t>
                            </w:r>
                            <w:r w:rsidRPr="00550686">
                              <w:rPr>
                                <w:rFonts w:ascii="Verdana" w:hAnsi="Verdana"/>
                                <w:sz w:val="18"/>
                              </w:rPr>
                              <w:tab/>
                              <w:t>1</w:t>
                            </w:r>
                            <w:r>
                              <w:rPr>
                                <w:rFonts w:ascii="Verdana" w:hAnsi="Verdana"/>
                                <w:sz w:val="18"/>
                              </w:rPr>
                              <w:t>6</w:t>
                            </w:r>
                          </w:p>
                          <w:p w14:paraId="0535C05E" w14:textId="77777777" w:rsidR="00054A11" w:rsidRPr="00550686" w:rsidRDefault="00054A11" w:rsidP="00207AE3">
                            <w:pPr>
                              <w:ind w:left="426"/>
                            </w:pPr>
                            <w:r>
                              <w:rPr>
                                <w:rFonts w:ascii="Verdana" w:hAnsi="Verdana"/>
                                <w:sz w:val="18"/>
                              </w:rPr>
                              <w:t>8</w:t>
                            </w:r>
                            <w:r w:rsidRPr="00550686">
                              <w:rPr>
                                <w:rFonts w:ascii="Verdana" w:hAnsi="Verdana"/>
                                <w:sz w:val="18"/>
                              </w:rPr>
                              <w:t xml:space="preserve">  Governance arrangements and internal control mechanisms</w:t>
                            </w:r>
                            <w:r w:rsidRPr="00550686">
                              <w:rPr>
                                <w:rFonts w:ascii="Verdana" w:hAnsi="Verdana"/>
                                <w:sz w:val="18"/>
                              </w:rPr>
                              <w:tab/>
                            </w:r>
                            <w:r>
                              <w:rPr>
                                <w:rFonts w:ascii="Verdana" w:hAnsi="Verdana"/>
                                <w:sz w:val="18"/>
                              </w:rPr>
                              <w:t>19</w:t>
                            </w:r>
                          </w:p>
                          <w:p w14:paraId="7A219888"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9</w:t>
                            </w:r>
                            <w:r w:rsidRPr="00550686">
                              <w:rPr>
                                <w:rFonts w:ascii="Verdana" w:hAnsi="Verdana"/>
                                <w:sz w:val="18"/>
                              </w:rPr>
                              <w:t xml:space="preserve">  Procedure to monitor, handle and follow up on </w:t>
                            </w:r>
                            <w:r>
                              <w:rPr>
                                <w:rFonts w:ascii="Verdana" w:hAnsi="Verdana"/>
                                <w:sz w:val="18"/>
                              </w:rPr>
                              <w:t xml:space="preserve">a </w:t>
                            </w:r>
                            <w:r w:rsidRPr="00550686">
                              <w:rPr>
                                <w:rFonts w:ascii="Verdana" w:hAnsi="Verdana"/>
                                <w:sz w:val="18"/>
                              </w:rPr>
                              <w:t>security</w:t>
                            </w:r>
                            <w:r w:rsidRPr="00550686">
                              <w:rPr>
                                <w:rFonts w:ascii="Verdana" w:hAnsi="Verdana"/>
                                <w:sz w:val="18"/>
                              </w:rPr>
                              <w:br/>
                              <w:t xml:space="preserve">    </w:t>
                            </w:r>
                            <w:r>
                              <w:rPr>
                                <w:rFonts w:ascii="Verdana" w:hAnsi="Verdana"/>
                                <w:sz w:val="18"/>
                              </w:rPr>
                              <w:t>incident and security related customer complaints</w:t>
                            </w:r>
                            <w:r>
                              <w:rPr>
                                <w:rFonts w:ascii="Verdana" w:hAnsi="Verdana"/>
                                <w:sz w:val="18"/>
                              </w:rPr>
                              <w:tab/>
                            </w:r>
                            <w:r>
                              <w:rPr>
                                <w:rFonts w:ascii="Verdana" w:hAnsi="Verdana"/>
                                <w:sz w:val="18"/>
                              </w:rPr>
                              <w:tab/>
                              <w:t>21</w:t>
                            </w:r>
                          </w:p>
                          <w:p w14:paraId="75E5970F"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10</w:t>
                            </w:r>
                            <w:r w:rsidRPr="00550686">
                              <w:rPr>
                                <w:rFonts w:ascii="Verdana" w:hAnsi="Verdana"/>
                                <w:sz w:val="18"/>
                              </w:rPr>
                              <w:t xml:space="preserve">  Process to file, monitor, track and restrict access to sensitive</w:t>
                            </w:r>
                            <w:r w:rsidRPr="00550686">
                              <w:rPr>
                                <w:rFonts w:ascii="Verdana" w:hAnsi="Verdana"/>
                                <w:sz w:val="18"/>
                              </w:rPr>
                              <w:br/>
                              <w:t xml:space="preserve">    payment data</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Pr>
                                <w:rFonts w:ascii="Verdana" w:hAnsi="Verdana"/>
                                <w:sz w:val="18"/>
                              </w:rPr>
                              <w:tab/>
                              <w:t>22</w:t>
                            </w:r>
                          </w:p>
                          <w:p w14:paraId="03E10BD2"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11</w:t>
                            </w:r>
                            <w:r w:rsidRPr="00550686">
                              <w:rPr>
                                <w:rFonts w:ascii="Verdana" w:hAnsi="Verdana"/>
                                <w:sz w:val="18"/>
                              </w:rPr>
                              <w:t xml:space="preserve"> Busines</w:t>
                            </w:r>
                            <w:r>
                              <w:rPr>
                                <w:rFonts w:ascii="Verdana" w:hAnsi="Verdana"/>
                                <w:sz w:val="18"/>
                              </w:rPr>
                              <w:t>s continuity arrangements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23</w:t>
                            </w:r>
                          </w:p>
                          <w:p w14:paraId="6B8F2405"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12</w:t>
                            </w:r>
                            <w:r w:rsidRPr="00550686">
                              <w:rPr>
                                <w:rFonts w:ascii="Verdana" w:hAnsi="Verdana"/>
                                <w:sz w:val="18"/>
                              </w:rPr>
                              <w:t xml:space="preserve"> The principles and definitions applicable to the collection of </w:t>
                            </w:r>
                            <w:r w:rsidRPr="00550686">
                              <w:rPr>
                                <w:rFonts w:ascii="Verdana" w:hAnsi="Verdana"/>
                                <w:sz w:val="18"/>
                              </w:rPr>
                              <w:br/>
                              <w:t xml:space="preserve">    statistical data on perform</w:t>
                            </w:r>
                            <w:r>
                              <w:rPr>
                                <w:rFonts w:ascii="Verdana" w:hAnsi="Verdana"/>
                                <w:sz w:val="18"/>
                              </w:rPr>
                              <w:t>ance, transactions and fraud</w:t>
                            </w:r>
                            <w:r>
                              <w:rPr>
                                <w:rFonts w:ascii="Verdana" w:hAnsi="Verdana"/>
                                <w:sz w:val="18"/>
                              </w:rPr>
                              <w:tab/>
                            </w:r>
                            <w:r>
                              <w:rPr>
                                <w:rFonts w:ascii="Verdana" w:hAnsi="Verdana"/>
                                <w:sz w:val="18"/>
                              </w:rPr>
                              <w:tab/>
                              <w:t>24</w:t>
                            </w:r>
                          </w:p>
                          <w:p w14:paraId="6D65BE8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13 Security policy document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25</w:t>
                            </w:r>
                          </w:p>
                          <w:p w14:paraId="734A9A9A" w14:textId="77777777" w:rsidR="00054A11" w:rsidRPr="00550686" w:rsidRDefault="00054A11" w:rsidP="0070318B">
                            <w:pPr>
                              <w:tabs>
                                <w:tab w:val="right" w:pos="4253"/>
                              </w:tabs>
                              <w:spacing w:before="120" w:line="240" w:lineRule="exact"/>
                              <w:ind w:left="426" w:right="-203"/>
                              <w:rPr>
                                <w:rFonts w:ascii="Verdana" w:hAnsi="Verdana"/>
                                <w:sz w:val="18"/>
                              </w:rPr>
                            </w:pPr>
                            <w:r>
                              <w:rPr>
                                <w:rFonts w:ascii="Verdana" w:hAnsi="Verdana"/>
                                <w:sz w:val="18"/>
                              </w:rPr>
                              <w:t>14</w:t>
                            </w:r>
                            <w:r w:rsidRPr="00550686">
                              <w:rPr>
                                <w:rFonts w:ascii="Verdana" w:hAnsi="Verdana"/>
                                <w:sz w:val="18"/>
                              </w:rPr>
                              <w:t xml:space="preserve"> Internal control mechanisms to comply with obligations</w:t>
                            </w:r>
                            <w:r>
                              <w:rPr>
                                <w:rFonts w:ascii="Verdana" w:hAnsi="Verdana"/>
                                <w:sz w:val="18"/>
                              </w:rPr>
                              <w:br/>
                              <w:t xml:space="preserve">   </w:t>
                            </w:r>
                            <w:r w:rsidRPr="00550686">
                              <w:rPr>
                                <w:rFonts w:ascii="Verdana" w:hAnsi="Verdana"/>
                                <w:sz w:val="18"/>
                              </w:rPr>
                              <w:t xml:space="preserve"> in relation to money launder</w:t>
                            </w:r>
                            <w:r>
                              <w:rPr>
                                <w:rFonts w:ascii="Verdana" w:hAnsi="Verdana"/>
                                <w:sz w:val="18"/>
                              </w:rPr>
                              <w:t xml:space="preserve">ing and terrorist financing </w:t>
                            </w:r>
                            <w:r>
                              <w:rPr>
                                <w:rFonts w:ascii="Verdana" w:hAnsi="Verdana"/>
                                <w:sz w:val="18"/>
                              </w:rPr>
                              <w:tab/>
                            </w:r>
                            <w:r>
                              <w:rPr>
                                <w:rFonts w:ascii="Verdana" w:hAnsi="Verdana"/>
                                <w:sz w:val="18"/>
                              </w:rPr>
                              <w:tab/>
                              <w:t>27</w:t>
                            </w:r>
                          </w:p>
                          <w:p w14:paraId="1019FF42"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15</w:t>
                            </w:r>
                            <w:r w:rsidRPr="00550686">
                              <w:rPr>
                                <w:rFonts w:ascii="Verdana" w:hAnsi="Verdana"/>
                                <w:sz w:val="18"/>
                              </w:rPr>
                              <w:t xml:space="preserve"> Identity and suitability asse</w:t>
                            </w:r>
                            <w:r>
                              <w:rPr>
                                <w:rFonts w:ascii="Verdana" w:hAnsi="Verdana"/>
                                <w:sz w:val="18"/>
                              </w:rPr>
                              <w:t>ssment of persons with qualifying</w:t>
                            </w:r>
                            <w:r w:rsidRPr="00550686">
                              <w:rPr>
                                <w:rFonts w:ascii="Verdana" w:hAnsi="Verdana"/>
                                <w:sz w:val="18"/>
                              </w:rPr>
                              <w:t xml:space="preserve"> </w:t>
                            </w:r>
                            <w:r w:rsidRPr="00550686">
                              <w:rPr>
                                <w:rFonts w:ascii="Verdana" w:hAnsi="Verdana"/>
                                <w:sz w:val="18"/>
                              </w:rPr>
                              <w:br/>
                              <w:t xml:space="preserve">    h</w:t>
                            </w:r>
                            <w:r>
                              <w:rPr>
                                <w:rFonts w:ascii="Verdana" w:hAnsi="Verdana"/>
                                <w:sz w:val="18"/>
                              </w:rPr>
                              <w:t xml:space="preserve">oldings in the applicant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29</w:t>
                            </w:r>
                          </w:p>
                          <w:p w14:paraId="50623D7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16</w:t>
                            </w:r>
                            <w:r w:rsidRPr="00550686">
                              <w:rPr>
                                <w:rFonts w:ascii="Verdana" w:hAnsi="Verdana"/>
                                <w:sz w:val="18"/>
                              </w:rPr>
                              <w:t xml:space="preserve"> Identity and suitability assessment of directors and persons </w:t>
                            </w:r>
                            <w:r w:rsidRPr="00550686">
                              <w:rPr>
                                <w:rFonts w:ascii="Verdana" w:hAnsi="Verdana"/>
                                <w:sz w:val="18"/>
                              </w:rPr>
                              <w:br/>
                              <w:t xml:space="preserve">    responsible for the management of the electroni</w:t>
                            </w:r>
                            <w:r>
                              <w:rPr>
                                <w:rFonts w:ascii="Verdana" w:hAnsi="Verdana"/>
                                <w:sz w:val="18"/>
                              </w:rPr>
                              <w:t xml:space="preserve">c </w:t>
                            </w:r>
                            <w:r>
                              <w:rPr>
                                <w:rFonts w:ascii="Verdana" w:hAnsi="Verdana"/>
                                <w:sz w:val="18"/>
                              </w:rPr>
                              <w:br/>
                              <w:t xml:space="preserve">    money institutions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32</w:t>
                            </w:r>
                          </w:p>
                          <w:p w14:paraId="63DC40A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17</w:t>
                            </w:r>
                            <w:r w:rsidRPr="00550686">
                              <w:rPr>
                                <w:rFonts w:ascii="Verdana" w:hAnsi="Verdana"/>
                                <w:sz w:val="18"/>
                              </w:rPr>
                              <w:t xml:space="preserve"> Identity of statuto</w:t>
                            </w:r>
                            <w:r>
                              <w:rPr>
                                <w:rFonts w:ascii="Verdana" w:hAnsi="Verdana"/>
                                <w:sz w:val="18"/>
                              </w:rPr>
                              <w:t>ry auditors and audit firms</w:t>
                            </w:r>
                            <w:r>
                              <w:rPr>
                                <w:rFonts w:ascii="Verdana" w:hAnsi="Verdana"/>
                                <w:sz w:val="18"/>
                              </w:rPr>
                              <w:tab/>
                            </w:r>
                            <w:r>
                              <w:rPr>
                                <w:rFonts w:ascii="Verdana" w:hAnsi="Verdana"/>
                                <w:sz w:val="18"/>
                              </w:rPr>
                              <w:tab/>
                            </w:r>
                            <w:r>
                              <w:rPr>
                                <w:rFonts w:ascii="Verdana" w:hAnsi="Verdana"/>
                                <w:sz w:val="18"/>
                              </w:rPr>
                              <w:tab/>
                              <w:t>33</w:t>
                            </w:r>
                          </w:p>
                          <w:p w14:paraId="13A8A195"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1</w:t>
                            </w:r>
                            <w:r>
                              <w:rPr>
                                <w:rFonts w:ascii="Verdana" w:hAnsi="Verdana"/>
                                <w:sz w:val="18"/>
                              </w:rPr>
                              <w:t>8</w:t>
                            </w:r>
                            <w:r w:rsidRPr="00550686">
                              <w:rPr>
                                <w:rFonts w:ascii="Verdana" w:hAnsi="Verdana"/>
                                <w:sz w:val="18"/>
                              </w:rPr>
                              <w:t xml:space="preserve"> Professional indemnity insurance or comparable guarantee</w:t>
                            </w:r>
                            <w:r>
                              <w:rPr>
                                <w:rFonts w:ascii="Verdana" w:hAnsi="Verdana"/>
                                <w:sz w:val="18"/>
                              </w:rPr>
                              <w:tab/>
                              <w:t>34</w:t>
                            </w:r>
                          </w:p>
                          <w:p w14:paraId="474B87FA" w14:textId="77777777" w:rsidR="00054A11" w:rsidRDefault="00054A11" w:rsidP="00207AE3">
                            <w:pPr>
                              <w:tabs>
                                <w:tab w:val="right" w:pos="4253"/>
                              </w:tabs>
                              <w:spacing w:before="120" w:line="240" w:lineRule="exact"/>
                              <w:ind w:left="426" w:right="-203"/>
                              <w:rPr>
                                <w:rFonts w:ascii="Verdana" w:hAnsi="Verdana"/>
                                <w:sz w:val="18"/>
                              </w:rPr>
                            </w:pPr>
                            <w:r>
                              <w:rPr>
                                <w:rFonts w:ascii="Verdana" w:hAnsi="Verdana"/>
                                <w:sz w:val="18"/>
                              </w:rPr>
                              <w:t>19 Fees and levies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35</w:t>
                            </w:r>
                          </w:p>
                          <w:p w14:paraId="37AC5A29" w14:textId="77777777" w:rsidR="00054A11" w:rsidRDefault="00054A11" w:rsidP="00207AE3">
                            <w:pPr>
                              <w:tabs>
                                <w:tab w:val="right" w:pos="4253"/>
                              </w:tabs>
                              <w:spacing w:before="120" w:line="240" w:lineRule="exact"/>
                              <w:ind w:left="426" w:right="-203"/>
                              <w:rPr>
                                <w:rFonts w:ascii="Verdana" w:hAnsi="Verdana"/>
                                <w:sz w:val="18"/>
                              </w:rPr>
                            </w:pPr>
                          </w:p>
                          <w:p w14:paraId="6A0BB6A7" w14:textId="77777777" w:rsidR="00054A11" w:rsidRPr="00626D7A" w:rsidRDefault="00054A11" w:rsidP="00207AE3">
                            <w:pPr>
                              <w:tabs>
                                <w:tab w:val="right" w:pos="4253"/>
                              </w:tabs>
                              <w:spacing w:before="120" w:line="240" w:lineRule="exact"/>
                              <w:ind w:left="426" w:right="-203"/>
                              <w:rPr>
                                <w:rFonts w:ascii="Verdana" w:hAnsi="Verdana"/>
                                <w:sz w:val="18"/>
                              </w:rPr>
                            </w:pPr>
                          </w:p>
                          <w:p w14:paraId="5E6B03C0" w14:textId="77777777" w:rsidR="00054A11" w:rsidRPr="00626D7A" w:rsidRDefault="00054A11" w:rsidP="00207AE3">
                            <w:pPr>
                              <w:tabs>
                                <w:tab w:val="right" w:pos="4253"/>
                              </w:tabs>
                              <w:spacing w:before="120" w:line="240" w:lineRule="exact"/>
                              <w:ind w:left="426" w:right="-203"/>
                              <w:rPr>
                                <w:rFonts w:ascii="Verdana" w:hAnsi="Verdana"/>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70AAD" id="_x0000_s1027" type="#_x0000_t202" style="position:absolute;margin-left:55.35pt;margin-top:160pt;width:505.85pt;height:622.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" fillcolor="white [3212]">
                <v:textbox inset="0,3mm">
                  <w:txbxContent>
                    <w:p w14:paraId="5EEB78BD" w14:textId="77777777" w:rsidR="00054A11" w:rsidRPr="00DA5F1F" w:rsidRDefault="00054A11" w:rsidP="00207AE3">
                      <w:pPr>
                        <w:spacing w:before="360"/>
                        <w:ind w:left="426"/>
                        <w:rPr>
                          <w:rFonts w:ascii="Verdana" w:hAnsi="Verdana"/>
                          <w:b/>
                          <w:sz w:val="22"/>
                        </w:rPr>
                      </w:pPr>
                      <w:r w:rsidRPr="00DA5F1F">
                        <w:rPr>
                          <w:rFonts w:ascii="Verdana" w:hAnsi="Verdana"/>
                          <w:b/>
                          <w:sz w:val="22"/>
                        </w:rPr>
                        <w:t>Contents</w:t>
                      </w:r>
                    </w:p>
                    <w:p w14:paraId="0A83E09A"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szCs w:val="18"/>
                        </w:rPr>
                        <w:t>1  Identification d</w:t>
                      </w:r>
                      <w:r w:rsidRPr="00550686">
                        <w:rPr>
                          <w:rFonts w:ascii="Verdana" w:hAnsi="Verdana"/>
                          <w:sz w:val="18"/>
                          <w:szCs w:val="18"/>
                        </w:rPr>
                        <w:t>etails and timings</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4</w:t>
                      </w:r>
                    </w:p>
                    <w:p w14:paraId="004C23AE"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2  Programme of operations</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8</w:t>
                      </w:r>
                    </w:p>
                    <w:p w14:paraId="04017260" w14:textId="77777777" w:rsidR="00054A11" w:rsidRPr="00550686" w:rsidRDefault="00054A11" w:rsidP="00256927">
                      <w:pPr>
                        <w:tabs>
                          <w:tab w:val="right" w:pos="4253"/>
                        </w:tabs>
                        <w:spacing w:before="120" w:line="240" w:lineRule="exact"/>
                        <w:ind w:left="426" w:right="-203"/>
                        <w:rPr>
                          <w:rFonts w:ascii="Verdana" w:hAnsi="Verdana"/>
                          <w:sz w:val="18"/>
                        </w:rPr>
                      </w:pPr>
                      <w:r w:rsidRPr="00550686">
                        <w:rPr>
                          <w:rFonts w:ascii="Verdana" w:hAnsi="Verdana"/>
                          <w:sz w:val="18"/>
                        </w:rPr>
                        <w:t xml:space="preserve">3  </w:t>
                      </w:r>
                      <w:r>
                        <w:rPr>
                          <w:rFonts w:ascii="Verdana" w:hAnsi="Verdana"/>
                          <w:sz w:val="18"/>
                        </w:rPr>
                        <w:t>Unrelated payment services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10</w:t>
                      </w:r>
                    </w:p>
                    <w:p w14:paraId="468D8E24"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4  Business Plan</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t>13</w:t>
                      </w:r>
                    </w:p>
                    <w:p w14:paraId="3F92C4F2"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5</w:t>
                      </w:r>
                      <w:r>
                        <w:rPr>
                          <w:rFonts w:ascii="Verdana" w:hAnsi="Verdana"/>
                          <w:sz w:val="18"/>
                        </w:rPr>
                        <w:t xml:space="preserve">  Structural organisation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14</w:t>
                      </w:r>
                    </w:p>
                    <w:p w14:paraId="7C9A3EA5" w14:textId="77777777" w:rsidR="00054A11" w:rsidRPr="00550686" w:rsidRDefault="00054A11" w:rsidP="00550686">
                      <w:pPr>
                        <w:ind w:left="426"/>
                      </w:pPr>
                      <w:r w:rsidRPr="00550686">
                        <w:rPr>
                          <w:rFonts w:ascii="Verdana" w:hAnsi="Verdana"/>
                          <w:sz w:val="18"/>
                        </w:rPr>
                        <w:t xml:space="preserve">6  </w:t>
                      </w:r>
                      <w:r>
                        <w:rPr>
                          <w:rFonts w:ascii="Verdana" w:hAnsi="Verdana"/>
                          <w:sz w:val="18"/>
                        </w:rPr>
                        <w:t>Evidence of initial capital</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Pr="00550686">
                        <w:rPr>
                          <w:rFonts w:ascii="Verdana" w:hAnsi="Verdana"/>
                          <w:sz w:val="18"/>
                        </w:rPr>
                        <w:tab/>
                        <w:t>1</w:t>
                      </w:r>
                      <w:r>
                        <w:rPr>
                          <w:rFonts w:ascii="Verdana" w:hAnsi="Verdana"/>
                          <w:sz w:val="18"/>
                        </w:rPr>
                        <w:t>5</w:t>
                      </w:r>
                    </w:p>
                    <w:p w14:paraId="44622BC3" w14:textId="77777777" w:rsidR="00054A11" w:rsidRPr="00550686" w:rsidRDefault="00054A11" w:rsidP="00207AE3">
                      <w:pPr>
                        <w:ind w:left="426"/>
                      </w:pPr>
                      <w:r>
                        <w:rPr>
                          <w:rFonts w:ascii="Verdana" w:hAnsi="Verdana"/>
                          <w:sz w:val="18"/>
                        </w:rPr>
                        <w:t>7</w:t>
                      </w:r>
                      <w:r w:rsidRPr="00550686">
                        <w:rPr>
                          <w:rFonts w:ascii="Verdana" w:hAnsi="Verdana"/>
                          <w:sz w:val="18"/>
                        </w:rPr>
                        <w:t xml:space="preserve">  Measures to safeguard the funds of payment service users</w:t>
                      </w:r>
                      <w:r w:rsidRPr="00550686">
                        <w:rPr>
                          <w:rFonts w:ascii="Verdana" w:hAnsi="Verdana"/>
                          <w:sz w:val="18"/>
                        </w:rPr>
                        <w:tab/>
                        <w:t>1</w:t>
                      </w:r>
                      <w:r>
                        <w:rPr>
                          <w:rFonts w:ascii="Verdana" w:hAnsi="Verdana"/>
                          <w:sz w:val="18"/>
                        </w:rPr>
                        <w:t>6</w:t>
                      </w:r>
                    </w:p>
                    <w:p w14:paraId="0535C05E" w14:textId="77777777" w:rsidR="00054A11" w:rsidRPr="00550686" w:rsidRDefault="00054A11" w:rsidP="00207AE3">
                      <w:pPr>
                        <w:ind w:left="426"/>
                      </w:pPr>
                      <w:r>
                        <w:rPr>
                          <w:rFonts w:ascii="Verdana" w:hAnsi="Verdana"/>
                          <w:sz w:val="18"/>
                        </w:rPr>
                        <w:t>8</w:t>
                      </w:r>
                      <w:r w:rsidRPr="00550686">
                        <w:rPr>
                          <w:rFonts w:ascii="Verdana" w:hAnsi="Verdana"/>
                          <w:sz w:val="18"/>
                        </w:rPr>
                        <w:t xml:space="preserve">  Governance arrangements and internal control mechanisms</w:t>
                      </w:r>
                      <w:r w:rsidRPr="00550686">
                        <w:rPr>
                          <w:rFonts w:ascii="Verdana" w:hAnsi="Verdana"/>
                          <w:sz w:val="18"/>
                        </w:rPr>
                        <w:tab/>
                      </w:r>
                      <w:r>
                        <w:rPr>
                          <w:rFonts w:ascii="Verdana" w:hAnsi="Verdana"/>
                          <w:sz w:val="18"/>
                        </w:rPr>
                        <w:t>19</w:t>
                      </w:r>
                    </w:p>
                    <w:p w14:paraId="7A219888"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9</w:t>
                      </w:r>
                      <w:r w:rsidRPr="00550686">
                        <w:rPr>
                          <w:rFonts w:ascii="Verdana" w:hAnsi="Verdana"/>
                          <w:sz w:val="18"/>
                        </w:rPr>
                        <w:t xml:space="preserve">  Procedure to monitor, handle and follow up on </w:t>
                      </w:r>
                      <w:r>
                        <w:rPr>
                          <w:rFonts w:ascii="Verdana" w:hAnsi="Verdana"/>
                          <w:sz w:val="18"/>
                        </w:rPr>
                        <w:t xml:space="preserve">a </w:t>
                      </w:r>
                      <w:r w:rsidRPr="00550686">
                        <w:rPr>
                          <w:rFonts w:ascii="Verdana" w:hAnsi="Verdana"/>
                          <w:sz w:val="18"/>
                        </w:rPr>
                        <w:t>security</w:t>
                      </w:r>
                      <w:r w:rsidRPr="00550686">
                        <w:rPr>
                          <w:rFonts w:ascii="Verdana" w:hAnsi="Verdana"/>
                          <w:sz w:val="18"/>
                        </w:rPr>
                        <w:br/>
                        <w:t xml:space="preserve">    </w:t>
                      </w:r>
                      <w:r>
                        <w:rPr>
                          <w:rFonts w:ascii="Verdana" w:hAnsi="Verdana"/>
                          <w:sz w:val="18"/>
                        </w:rPr>
                        <w:t>incident and security related customer complaints</w:t>
                      </w:r>
                      <w:r>
                        <w:rPr>
                          <w:rFonts w:ascii="Verdana" w:hAnsi="Verdana"/>
                          <w:sz w:val="18"/>
                        </w:rPr>
                        <w:tab/>
                      </w:r>
                      <w:r>
                        <w:rPr>
                          <w:rFonts w:ascii="Verdana" w:hAnsi="Verdana"/>
                          <w:sz w:val="18"/>
                        </w:rPr>
                        <w:tab/>
                        <w:t>21</w:t>
                      </w:r>
                    </w:p>
                    <w:p w14:paraId="75E5970F"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10</w:t>
                      </w:r>
                      <w:r w:rsidRPr="00550686">
                        <w:rPr>
                          <w:rFonts w:ascii="Verdana" w:hAnsi="Verdana"/>
                          <w:sz w:val="18"/>
                        </w:rPr>
                        <w:t xml:space="preserve">  Process to file, monitor, track and restrict access to sensitive</w:t>
                      </w:r>
                      <w:r w:rsidRPr="00550686">
                        <w:rPr>
                          <w:rFonts w:ascii="Verdana" w:hAnsi="Verdana"/>
                          <w:sz w:val="18"/>
                        </w:rPr>
                        <w:br/>
                        <w:t xml:space="preserve">    payment data</w:t>
                      </w:r>
                      <w:r w:rsidRPr="00550686">
                        <w:rPr>
                          <w:rFonts w:ascii="Verdana" w:hAnsi="Verdana"/>
                          <w:sz w:val="18"/>
                        </w:rPr>
                        <w:tab/>
                      </w:r>
                      <w:r w:rsidRPr="00550686">
                        <w:rPr>
                          <w:rFonts w:ascii="Verdana" w:hAnsi="Verdana"/>
                          <w:sz w:val="18"/>
                        </w:rPr>
                        <w:tab/>
                      </w:r>
                      <w:r w:rsidRPr="00550686">
                        <w:rPr>
                          <w:rFonts w:ascii="Verdana" w:hAnsi="Verdana"/>
                          <w:sz w:val="18"/>
                        </w:rPr>
                        <w:tab/>
                      </w:r>
                      <w:r w:rsidRPr="00550686">
                        <w:rPr>
                          <w:rFonts w:ascii="Verdana" w:hAnsi="Verdana"/>
                          <w:sz w:val="18"/>
                        </w:rPr>
                        <w:tab/>
                      </w:r>
                      <w:r>
                        <w:rPr>
                          <w:rFonts w:ascii="Verdana" w:hAnsi="Verdana"/>
                          <w:sz w:val="18"/>
                        </w:rPr>
                        <w:tab/>
                        <w:t>22</w:t>
                      </w:r>
                    </w:p>
                    <w:p w14:paraId="03E10BD2"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11</w:t>
                      </w:r>
                      <w:r w:rsidRPr="00550686">
                        <w:rPr>
                          <w:rFonts w:ascii="Verdana" w:hAnsi="Verdana"/>
                          <w:sz w:val="18"/>
                        </w:rPr>
                        <w:t xml:space="preserve"> Busines</w:t>
                      </w:r>
                      <w:r>
                        <w:rPr>
                          <w:rFonts w:ascii="Verdana" w:hAnsi="Verdana"/>
                          <w:sz w:val="18"/>
                        </w:rPr>
                        <w:t>s continuity arrangements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23</w:t>
                      </w:r>
                    </w:p>
                    <w:p w14:paraId="6B8F2405"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12</w:t>
                      </w:r>
                      <w:r w:rsidRPr="00550686">
                        <w:rPr>
                          <w:rFonts w:ascii="Verdana" w:hAnsi="Verdana"/>
                          <w:sz w:val="18"/>
                        </w:rPr>
                        <w:t xml:space="preserve"> The principles and definitions applicable to the collection of </w:t>
                      </w:r>
                      <w:r w:rsidRPr="00550686">
                        <w:rPr>
                          <w:rFonts w:ascii="Verdana" w:hAnsi="Verdana"/>
                          <w:sz w:val="18"/>
                        </w:rPr>
                        <w:br/>
                        <w:t xml:space="preserve">    statistical data on perform</w:t>
                      </w:r>
                      <w:r>
                        <w:rPr>
                          <w:rFonts w:ascii="Verdana" w:hAnsi="Verdana"/>
                          <w:sz w:val="18"/>
                        </w:rPr>
                        <w:t>ance, transactions and fraud</w:t>
                      </w:r>
                      <w:r>
                        <w:rPr>
                          <w:rFonts w:ascii="Verdana" w:hAnsi="Verdana"/>
                          <w:sz w:val="18"/>
                        </w:rPr>
                        <w:tab/>
                      </w:r>
                      <w:r>
                        <w:rPr>
                          <w:rFonts w:ascii="Verdana" w:hAnsi="Verdana"/>
                          <w:sz w:val="18"/>
                        </w:rPr>
                        <w:tab/>
                        <w:t>24</w:t>
                      </w:r>
                    </w:p>
                    <w:p w14:paraId="6D65BE8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13 Security policy document</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25</w:t>
                      </w:r>
                    </w:p>
                    <w:p w14:paraId="734A9A9A" w14:textId="77777777" w:rsidR="00054A11" w:rsidRPr="00550686" w:rsidRDefault="00054A11" w:rsidP="0070318B">
                      <w:pPr>
                        <w:tabs>
                          <w:tab w:val="right" w:pos="4253"/>
                        </w:tabs>
                        <w:spacing w:before="120" w:line="240" w:lineRule="exact"/>
                        <w:ind w:left="426" w:right="-203"/>
                        <w:rPr>
                          <w:rFonts w:ascii="Verdana" w:hAnsi="Verdana"/>
                          <w:sz w:val="18"/>
                        </w:rPr>
                      </w:pPr>
                      <w:r>
                        <w:rPr>
                          <w:rFonts w:ascii="Verdana" w:hAnsi="Verdana"/>
                          <w:sz w:val="18"/>
                        </w:rPr>
                        <w:t>14</w:t>
                      </w:r>
                      <w:r w:rsidRPr="00550686">
                        <w:rPr>
                          <w:rFonts w:ascii="Verdana" w:hAnsi="Verdana"/>
                          <w:sz w:val="18"/>
                        </w:rPr>
                        <w:t xml:space="preserve"> Internal control mechanisms to comply with obligations</w:t>
                      </w:r>
                      <w:r>
                        <w:rPr>
                          <w:rFonts w:ascii="Verdana" w:hAnsi="Verdana"/>
                          <w:sz w:val="18"/>
                        </w:rPr>
                        <w:br/>
                        <w:t xml:space="preserve">   </w:t>
                      </w:r>
                      <w:r w:rsidRPr="00550686">
                        <w:rPr>
                          <w:rFonts w:ascii="Verdana" w:hAnsi="Verdana"/>
                          <w:sz w:val="18"/>
                        </w:rPr>
                        <w:t xml:space="preserve"> in relation to money launder</w:t>
                      </w:r>
                      <w:r>
                        <w:rPr>
                          <w:rFonts w:ascii="Verdana" w:hAnsi="Verdana"/>
                          <w:sz w:val="18"/>
                        </w:rPr>
                        <w:t xml:space="preserve">ing and terrorist financing </w:t>
                      </w:r>
                      <w:r>
                        <w:rPr>
                          <w:rFonts w:ascii="Verdana" w:hAnsi="Verdana"/>
                          <w:sz w:val="18"/>
                        </w:rPr>
                        <w:tab/>
                      </w:r>
                      <w:r>
                        <w:rPr>
                          <w:rFonts w:ascii="Verdana" w:hAnsi="Verdana"/>
                          <w:sz w:val="18"/>
                        </w:rPr>
                        <w:tab/>
                        <w:t>27</w:t>
                      </w:r>
                    </w:p>
                    <w:p w14:paraId="1019FF42"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15</w:t>
                      </w:r>
                      <w:r w:rsidRPr="00550686">
                        <w:rPr>
                          <w:rFonts w:ascii="Verdana" w:hAnsi="Verdana"/>
                          <w:sz w:val="18"/>
                        </w:rPr>
                        <w:t xml:space="preserve"> Identity and suitability asse</w:t>
                      </w:r>
                      <w:r>
                        <w:rPr>
                          <w:rFonts w:ascii="Verdana" w:hAnsi="Verdana"/>
                          <w:sz w:val="18"/>
                        </w:rPr>
                        <w:t>ssment of persons with qualifying</w:t>
                      </w:r>
                      <w:r w:rsidRPr="00550686">
                        <w:rPr>
                          <w:rFonts w:ascii="Verdana" w:hAnsi="Verdana"/>
                          <w:sz w:val="18"/>
                        </w:rPr>
                        <w:t xml:space="preserve"> </w:t>
                      </w:r>
                      <w:r w:rsidRPr="00550686">
                        <w:rPr>
                          <w:rFonts w:ascii="Verdana" w:hAnsi="Verdana"/>
                          <w:sz w:val="18"/>
                        </w:rPr>
                        <w:br/>
                        <w:t xml:space="preserve">    h</w:t>
                      </w:r>
                      <w:r>
                        <w:rPr>
                          <w:rFonts w:ascii="Verdana" w:hAnsi="Verdana"/>
                          <w:sz w:val="18"/>
                        </w:rPr>
                        <w:t xml:space="preserve">oldings in the applicant </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29</w:t>
                      </w:r>
                    </w:p>
                    <w:p w14:paraId="50623D7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16</w:t>
                      </w:r>
                      <w:r w:rsidRPr="00550686">
                        <w:rPr>
                          <w:rFonts w:ascii="Verdana" w:hAnsi="Verdana"/>
                          <w:sz w:val="18"/>
                        </w:rPr>
                        <w:t xml:space="preserve"> Identity and suitability assessment of directors and persons </w:t>
                      </w:r>
                      <w:r w:rsidRPr="00550686">
                        <w:rPr>
                          <w:rFonts w:ascii="Verdana" w:hAnsi="Verdana"/>
                          <w:sz w:val="18"/>
                        </w:rPr>
                        <w:br/>
                        <w:t xml:space="preserve">    responsible for the management of the electroni</w:t>
                      </w:r>
                      <w:r>
                        <w:rPr>
                          <w:rFonts w:ascii="Verdana" w:hAnsi="Verdana"/>
                          <w:sz w:val="18"/>
                        </w:rPr>
                        <w:t xml:space="preserve">c </w:t>
                      </w:r>
                      <w:r>
                        <w:rPr>
                          <w:rFonts w:ascii="Verdana" w:hAnsi="Verdana"/>
                          <w:sz w:val="18"/>
                        </w:rPr>
                        <w:br/>
                        <w:t xml:space="preserve">    money institutions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32</w:t>
                      </w:r>
                    </w:p>
                    <w:p w14:paraId="63DC40A3" w14:textId="77777777" w:rsidR="00054A11" w:rsidRPr="00550686" w:rsidRDefault="00054A11" w:rsidP="00207AE3">
                      <w:pPr>
                        <w:tabs>
                          <w:tab w:val="right" w:pos="4253"/>
                        </w:tabs>
                        <w:spacing w:before="120" w:line="240" w:lineRule="exact"/>
                        <w:ind w:left="426" w:right="-203"/>
                        <w:rPr>
                          <w:rFonts w:ascii="Verdana" w:hAnsi="Verdana"/>
                          <w:sz w:val="18"/>
                        </w:rPr>
                      </w:pPr>
                      <w:r>
                        <w:rPr>
                          <w:rFonts w:ascii="Verdana" w:hAnsi="Verdana"/>
                          <w:sz w:val="18"/>
                        </w:rPr>
                        <w:t>17</w:t>
                      </w:r>
                      <w:r w:rsidRPr="00550686">
                        <w:rPr>
                          <w:rFonts w:ascii="Verdana" w:hAnsi="Verdana"/>
                          <w:sz w:val="18"/>
                        </w:rPr>
                        <w:t xml:space="preserve"> Identity of statuto</w:t>
                      </w:r>
                      <w:r>
                        <w:rPr>
                          <w:rFonts w:ascii="Verdana" w:hAnsi="Verdana"/>
                          <w:sz w:val="18"/>
                        </w:rPr>
                        <w:t>ry auditors and audit firms</w:t>
                      </w:r>
                      <w:r>
                        <w:rPr>
                          <w:rFonts w:ascii="Verdana" w:hAnsi="Verdana"/>
                          <w:sz w:val="18"/>
                        </w:rPr>
                        <w:tab/>
                      </w:r>
                      <w:r>
                        <w:rPr>
                          <w:rFonts w:ascii="Verdana" w:hAnsi="Verdana"/>
                          <w:sz w:val="18"/>
                        </w:rPr>
                        <w:tab/>
                      </w:r>
                      <w:r>
                        <w:rPr>
                          <w:rFonts w:ascii="Verdana" w:hAnsi="Verdana"/>
                          <w:sz w:val="18"/>
                        </w:rPr>
                        <w:tab/>
                        <w:t>33</w:t>
                      </w:r>
                    </w:p>
                    <w:p w14:paraId="13A8A195" w14:textId="77777777" w:rsidR="00054A11" w:rsidRPr="00550686" w:rsidRDefault="00054A11" w:rsidP="00207AE3">
                      <w:pPr>
                        <w:tabs>
                          <w:tab w:val="right" w:pos="4253"/>
                        </w:tabs>
                        <w:spacing w:before="120" w:line="240" w:lineRule="exact"/>
                        <w:ind w:left="426" w:right="-203"/>
                        <w:rPr>
                          <w:rFonts w:ascii="Verdana" w:hAnsi="Verdana"/>
                          <w:sz w:val="18"/>
                        </w:rPr>
                      </w:pPr>
                      <w:r w:rsidRPr="00550686">
                        <w:rPr>
                          <w:rFonts w:ascii="Verdana" w:hAnsi="Verdana"/>
                          <w:sz w:val="18"/>
                        </w:rPr>
                        <w:t>1</w:t>
                      </w:r>
                      <w:r>
                        <w:rPr>
                          <w:rFonts w:ascii="Verdana" w:hAnsi="Verdana"/>
                          <w:sz w:val="18"/>
                        </w:rPr>
                        <w:t>8</w:t>
                      </w:r>
                      <w:r w:rsidRPr="00550686">
                        <w:rPr>
                          <w:rFonts w:ascii="Verdana" w:hAnsi="Verdana"/>
                          <w:sz w:val="18"/>
                        </w:rPr>
                        <w:t xml:space="preserve"> Professional indemnity insurance or comparable guarantee</w:t>
                      </w:r>
                      <w:r>
                        <w:rPr>
                          <w:rFonts w:ascii="Verdana" w:hAnsi="Verdana"/>
                          <w:sz w:val="18"/>
                        </w:rPr>
                        <w:tab/>
                        <w:t>34</w:t>
                      </w:r>
                    </w:p>
                    <w:p w14:paraId="474B87FA" w14:textId="77777777" w:rsidR="00054A11" w:rsidRDefault="00054A11" w:rsidP="00207AE3">
                      <w:pPr>
                        <w:tabs>
                          <w:tab w:val="right" w:pos="4253"/>
                        </w:tabs>
                        <w:spacing w:before="120" w:line="240" w:lineRule="exact"/>
                        <w:ind w:left="426" w:right="-203"/>
                        <w:rPr>
                          <w:rFonts w:ascii="Verdana" w:hAnsi="Verdana"/>
                          <w:sz w:val="18"/>
                        </w:rPr>
                      </w:pPr>
                      <w:r>
                        <w:rPr>
                          <w:rFonts w:ascii="Verdana" w:hAnsi="Verdana"/>
                          <w:sz w:val="18"/>
                        </w:rPr>
                        <w:t>19 Fees and levies</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35</w:t>
                      </w:r>
                    </w:p>
                    <w:p w14:paraId="37AC5A29" w14:textId="77777777" w:rsidR="00054A11" w:rsidRDefault="00054A11" w:rsidP="00207AE3">
                      <w:pPr>
                        <w:tabs>
                          <w:tab w:val="right" w:pos="4253"/>
                        </w:tabs>
                        <w:spacing w:before="120" w:line="240" w:lineRule="exact"/>
                        <w:ind w:left="426" w:right="-203"/>
                        <w:rPr>
                          <w:rFonts w:ascii="Verdana" w:hAnsi="Verdana"/>
                          <w:sz w:val="18"/>
                        </w:rPr>
                      </w:pPr>
                    </w:p>
                    <w:p w14:paraId="6A0BB6A7" w14:textId="77777777" w:rsidR="00054A11" w:rsidRPr="00626D7A" w:rsidRDefault="00054A11" w:rsidP="00207AE3">
                      <w:pPr>
                        <w:tabs>
                          <w:tab w:val="right" w:pos="4253"/>
                        </w:tabs>
                        <w:spacing w:before="120" w:line="240" w:lineRule="exact"/>
                        <w:ind w:left="426" w:right="-203"/>
                        <w:rPr>
                          <w:rFonts w:ascii="Verdana" w:hAnsi="Verdana"/>
                          <w:sz w:val="18"/>
                        </w:rPr>
                      </w:pPr>
                    </w:p>
                    <w:p w14:paraId="5E6B03C0" w14:textId="77777777" w:rsidR="00054A11" w:rsidRPr="00626D7A" w:rsidRDefault="00054A11" w:rsidP="00207AE3">
                      <w:pPr>
                        <w:tabs>
                          <w:tab w:val="right" w:pos="4253"/>
                        </w:tabs>
                        <w:spacing w:before="120" w:line="240" w:lineRule="exact"/>
                        <w:ind w:left="426" w:right="-203"/>
                        <w:rPr>
                          <w:rFonts w:ascii="Verdana" w:hAnsi="Verdana"/>
                          <w:sz w:val="18"/>
                        </w:rPr>
                      </w:pPr>
                    </w:p>
                  </w:txbxContent>
                </v:textbox>
                <w10:wrap anchorx="page" anchory="page"/>
              </v:shape>
            </w:pict>
          </mc:Fallback>
        </mc:AlternateContent>
      </w:r>
      <w:r w:rsidR="009A7CA2">
        <w:rPr>
          <w:noProof/>
        </w:rPr>
        <w:drawing>
          <wp:anchor distT="0" distB="0" distL="114300" distR="114300" simplePos="0" relativeHeight="251658245" behindDoc="0" locked="0" layoutInCell="1" allowOverlap="1" wp14:anchorId="22895A39" wp14:editId="0A56F163">
            <wp:simplePos x="0" y="0"/>
            <wp:positionH relativeFrom="column">
              <wp:posOffset>1970405</wp:posOffset>
            </wp:positionH>
            <wp:positionV relativeFrom="paragraph">
              <wp:posOffset>-575310</wp:posOffset>
            </wp:positionV>
            <wp:extent cx="3463290" cy="1480185"/>
            <wp:effectExtent l="0" t="0" r="381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AE3">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8A74B0" w14:textId="77777777" w:rsidTr="00C66EE6">
        <w:trPr>
          <w:trHeight w:val="2830"/>
        </w:trPr>
        <w:tc>
          <w:tcPr>
            <w:tcW w:w="2268" w:type="dxa"/>
            <w:shd w:val="clear" w:color="auto" w:fill="701B45"/>
          </w:tcPr>
          <w:p w14:paraId="4A7BC9D8"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09FB4F4B" w14:textId="77777777" w:rsidR="00816349" w:rsidRPr="00A31319" w:rsidRDefault="00E0462C" w:rsidP="00816349">
            <w:pPr>
              <w:pStyle w:val="Sectionheading"/>
              <w:rPr>
                <w:rFonts w:ascii="Verdana" w:hAnsi="Verdana"/>
                <w:sz w:val="28"/>
                <w:szCs w:val="28"/>
              </w:rPr>
            </w:pPr>
            <w:r w:rsidRPr="00A31319">
              <w:rPr>
                <w:rFonts w:ascii="Verdana" w:hAnsi="Verdana"/>
                <w:sz w:val="28"/>
                <w:szCs w:val="28"/>
              </w:rPr>
              <w:t xml:space="preserve">Identification </w:t>
            </w:r>
            <w:r w:rsidR="00BC51FB" w:rsidRPr="00A31319">
              <w:rPr>
                <w:rFonts w:ascii="Verdana" w:hAnsi="Verdana"/>
                <w:sz w:val="28"/>
                <w:szCs w:val="28"/>
              </w:rPr>
              <w:t>details and timings</w:t>
            </w:r>
          </w:p>
          <w:p w14:paraId="091DB256" w14:textId="156DAFB0" w:rsidR="009A7CA2" w:rsidRDefault="009A7CA2" w:rsidP="009A7CA2">
            <w:pPr>
              <w:pStyle w:val="ListParagraph"/>
              <w:spacing w:before="0" w:line="240" w:lineRule="auto"/>
              <w:ind w:left="0" w:right="595"/>
              <w:rPr>
                <w:rFonts w:ascii="Verdana" w:hAnsi="Verdana"/>
                <w:sz w:val="18"/>
                <w:szCs w:val="18"/>
              </w:rPr>
            </w:pPr>
            <w:r w:rsidRPr="00720A62">
              <w:rPr>
                <w:rFonts w:ascii="Verdana" w:hAnsi="Verdana"/>
                <w:sz w:val="18"/>
                <w:szCs w:val="18"/>
              </w:rPr>
              <w:t xml:space="preserve">This section is to be used to provide the information required under </w:t>
            </w:r>
            <w:r>
              <w:rPr>
                <w:rFonts w:ascii="Verdana" w:hAnsi="Verdana"/>
                <w:sz w:val="18"/>
                <w:szCs w:val="18"/>
              </w:rPr>
              <w:t xml:space="preserve">Schedule </w:t>
            </w:r>
            <w:r w:rsidR="004D7D36">
              <w:rPr>
                <w:rFonts w:ascii="Verdana" w:hAnsi="Verdana"/>
                <w:sz w:val="18"/>
                <w:szCs w:val="18"/>
              </w:rPr>
              <w:t>1</w:t>
            </w:r>
            <w:r>
              <w:rPr>
                <w:rFonts w:ascii="Verdana" w:hAnsi="Verdana"/>
                <w:sz w:val="18"/>
                <w:szCs w:val="18"/>
              </w:rPr>
              <w:t xml:space="preserve"> of the </w:t>
            </w:r>
            <w:r w:rsidR="004D7D36">
              <w:rPr>
                <w:rFonts w:ascii="Verdana" w:hAnsi="Verdana"/>
                <w:sz w:val="18"/>
                <w:szCs w:val="18"/>
              </w:rPr>
              <w:t>EM</w:t>
            </w:r>
            <w:r>
              <w:rPr>
                <w:rFonts w:ascii="Verdana" w:hAnsi="Verdana"/>
                <w:sz w:val="18"/>
                <w:szCs w:val="18"/>
              </w:rPr>
              <w:t xml:space="preserve">Rs and </w:t>
            </w:r>
            <w:r w:rsidR="004B41D9">
              <w:rPr>
                <w:rFonts w:ascii="Verdana" w:hAnsi="Verdana"/>
                <w:sz w:val="18"/>
                <w:szCs w:val="18"/>
              </w:rPr>
              <w:t xml:space="preserve">suggested by </w:t>
            </w:r>
            <w:r>
              <w:rPr>
                <w:rFonts w:ascii="Verdana" w:hAnsi="Verdana"/>
                <w:sz w:val="18"/>
                <w:szCs w:val="18"/>
              </w:rPr>
              <w:t>Guideline 2</w:t>
            </w:r>
            <w:r w:rsidRPr="00720A62">
              <w:rPr>
                <w:rFonts w:ascii="Verdana" w:hAnsi="Verdana"/>
                <w:sz w:val="18"/>
                <w:szCs w:val="18"/>
              </w:rPr>
              <w:t xml:space="preserve"> (</w:t>
            </w:r>
            <w:r>
              <w:rPr>
                <w:rFonts w:ascii="Verdana" w:hAnsi="Verdana"/>
                <w:sz w:val="18"/>
                <w:szCs w:val="18"/>
              </w:rPr>
              <w:t>Identification Details</w:t>
            </w:r>
            <w:r w:rsidRPr="00720A62">
              <w:rPr>
                <w:rFonts w:ascii="Verdana" w:hAnsi="Verdana"/>
                <w:sz w:val="18"/>
                <w:szCs w:val="18"/>
              </w:rPr>
              <w:t xml:space="preserve">) of </w:t>
            </w:r>
            <w:r>
              <w:rPr>
                <w:rFonts w:ascii="Verdana" w:hAnsi="Verdana"/>
                <w:sz w:val="18"/>
                <w:szCs w:val="18"/>
              </w:rPr>
              <w:t xml:space="preserve">section </w:t>
            </w:r>
            <w:r w:rsidR="003108CA">
              <w:rPr>
                <w:rFonts w:ascii="Verdana" w:hAnsi="Verdana"/>
                <w:sz w:val="18"/>
                <w:szCs w:val="18"/>
              </w:rPr>
              <w:t>4.3</w:t>
            </w:r>
            <w:r>
              <w:rPr>
                <w:rFonts w:ascii="Verdana" w:hAnsi="Verdana"/>
                <w:sz w:val="18"/>
                <w:szCs w:val="18"/>
              </w:rPr>
              <w:t xml:space="preserve"> of </w:t>
            </w:r>
            <w:r w:rsidRPr="00720A62">
              <w:rPr>
                <w:rFonts w:ascii="Verdana" w:hAnsi="Verdana"/>
                <w:sz w:val="18"/>
                <w:szCs w:val="18"/>
              </w:rPr>
              <w:t>the</w:t>
            </w:r>
            <w:r>
              <w:rPr>
                <w:rFonts w:ascii="Verdana" w:hAnsi="Verdana"/>
                <w:sz w:val="18"/>
                <w:szCs w:val="18"/>
              </w:rPr>
              <w:t xml:space="preserve"> EBA Authorisation Guidelines</w:t>
            </w:r>
            <w:r w:rsidR="00FF71C6">
              <w:rPr>
                <w:rFonts w:ascii="Verdana" w:hAnsi="Verdana"/>
                <w:sz w:val="18"/>
                <w:szCs w:val="18"/>
              </w:rPr>
              <w:t xml:space="preserve">, as well as </w:t>
            </w:r>
            <w:r w:rsidRPr="00720A62">
              <w:rPr>
                <w:rFonts w:ascii="Verdana" w:hAnsi="Verdana"/>
                <w:sz w:val="18"/>
                <w:szCs w:val="18"/>
              </w:rPr>
              <w:t>related information that</w:t>
            </w:r>
            <w:r>
              <w:rPr>
                <w:rFonts w:ascii="Verdana" w:hAnsi="Verdana"/>
                <w:sz w:val="18"/>
                <w:szCs w:val="18"/>
              </w:rPr>
              <w:t xml:space="preserve"> we need for domestic purposes. Please note you will be asked for your application fee when applying via Connect.</w:t>
            </w:r>
          </w:p>
          <w:p w14:paraId="534F48A9" w14:textId="77777777" w:rsidR="009A7CA2" w:rsidRDefault="009A7CA2" w:rsidP="009A7CA2">
            <w:pPr>
              <w:pStyle w:val="ListParagraph"/>
              <w:spacing w:before="0" w:line="240" w:lineRule="auto"/>
              <w:ind w:left="0" w:right="595"/>
              <w:rPr>
                <w:rFonts w:ascii="Verdana" w:hAnsi="Verdana"/>
                <w:sz w:val="18"/>
                <w:szCs w:val="18"/>
              </w:rPr>
            </w:pPr>
          </w:p>
          <w:p w14:paraId="4C460DC1" w14:textId="0FBFC59C" w:rsidR="00464642" w:rsidRPr="00443DF6" w:rsidRDefault="00FF71C6" w:rsidP="00D74E56">
            <w:pPr>
              <w:pStyle w:val="ListParagraph"/>
              <w:spacing w:before="0" w:line="240" w:lineRule="auto"/>
              <w:ind w:left="0" w:right="595"/>
              <w:rPr>
                <w:rFonts w:ascii="Verdana" w:hAnsi="Verdana"/>
              </w:rPr>
            </w:pPr>
            <w:r w:rsidRPr="445A8E0B">
              <w:rPr>
                <w:rFonts w:ascii="Verdana" w:hAnsi="Verdana"/>
                <w:sz w:val="18"/>
                <w:szCs w:val="18"/>
              </w:rPr>
              <w:t>If your</w:t>
            </w:r>
            <w:r w:rsidR="009A7CA2" w:rsidRPr="445A8E0B">
              <w:rPr>
                <w:rFonts w:ascii="Verdana" w:hAnsi="Verdana"/>
                <w:sz w:val="18"/>
                <w:szCs w:val="18"/>
              </w:rPr>
              <w:t xml:space="preserve"> application</w:t>
            </w:r>
            <w:r w:rsidRPr="445A8E0B">
              <w:rPr>
                <w:rFonts w:ascii="Verdana" w:hAnsi="Verdana"/>
                <w:sz w:val="18"/>
                <w:szCs w:val="18"/>
              </w:rPr>
              <w:t xml:space="preserve"> is successful</w:t>
            </w:r>
            <w:r w:rsidR="009A7CA2" w:rsidRPr="445A8E0B">
              <w:rPr>
                <w:rFonts w:ascii="Verdana" w:hAnsi="Verdana"/>
                <w:sz w:val="18"/>
                <w:szCs w:val="18"/>
              </w:rPr>
              <w:t xml:space="preserve">, the applicant firm’s details will be entered onto the </w:t>
            </w:r>
            <w:r w:rsidR="002C21D4">
              <w:rPr>
                <w:rFonts w:ascii="Verdana" w:hAnsi="Verdana"/>
                <w:sz w:val="18"/>
                <w:szCs w:val="18"/>
              </w:rPr>
              <w:t xml:space="preserve">FS </w:t>
            </w:r>
            <w:r w:rsidR="009A7CA2" w:rsidRPr="445A8E0B">
              <w:rPr>
                <w:rFonts w:ascii="Verdana" w:hAnsi="Verdana"/>
                <w:sz w:val="18"/>
                <w:szCs w:val="18"/>
              </w:rPr>
              <w:t>Register which is our public record of authorised and registered firms, their agent(s)</w:t>
            </w:r>
            <w:r w:rsidR="00ED60AA">
              <w:rPr>
                <w:rFonts w:ascii="Verdana" w:hAnsi="Verdana"/>
                <w:sz w:val="18"/>
                <w:szCs w:val="18"/>
              </w:rPr>
              <w:t xml:space="preserve"> and third country branches (if applicable)</w:t>
            </w:r>
            <w:r w:rsidR="00D74E56">
              <w:rPr>
                <w:rFonts w:ascii="Verdana" w:hAnsi="Verdana"/>
                <w:sz w:val="18"/>
                <w:szCs w:val="18"/>
              </w:rPr>
              <w:t>.</w:t>
            </w:r>
            <w:r w:rsidR="009A7CA2" w:rsidRPr="445A8E0B">
              <w:rPr>
                <w:rFonts w:ascii="Verdana" w:hAnsi="Verdana"/>
                <w:sz w:val="18"/>
                <w:szCs w:val="18"/>
              </w:rPr>
              <w:t xml:space="preserve"> </w:t>
            </w:r>
          </w:p>
        </w:tc>
      </w:tr>
    </w:tbl>
    <w:p w14:paraId="78AB5A07" w14:textId="77777777" w:rsidR="00456CED" w:rsidRDefault="00456CED" w:rsidP="005621CE">
      <w:pPr>
        <w:pStyle w:val="QuestionCharChar"/>
        <w:numPr>
          <w:ilvl w:val="1"/>
          <w:numId w:val="21"/>
        </w:numPr>
        <w:rPr>
          <w:rFonts w:ascii="Verdana" w:hAnsi="Verdana"/>
        </w:rPr>
      </w:pPr>
      <w:r>
        <w:rPr>
          <w:rFonts w:ascii="Verdana" w:hAnsi="Verdana"/>
        </w:rPr>
        <w:t xml:space="preserve">Has the applicant firm submitted any other applications </w:t>
      </w:r>
      <w:r w:rsidR="00054A11">
        <w:rPr>
          <w:rFonts w:ascii="Verdana" w:hAnsi="Verdana"/>
        </w:rPr>
        <w:t>t</w:t>
      </w:r>
      <w:r>
        <w:rPr>
          <w:rFonts w:ascii="Verdana" w:hAnsi="Verdana"/>
        </w:rPr>
        <w:t>o the FCA within the last twelve months?</w:t>
      </w:r>
    </w:p>
    <w:p w14:paraId="60A9B36E" w14:textId="77777777" w:rsidR="00B81798" w:rsidRDefault="00B81798" w:rsidP="00B81798">
      <w:pPr>
        <w:pStyle w:val="Qsyesno"/>
        <w:keepNext/>
        <w:tabs>
          <w:tab w:val="left" w:pos="624"/>
        </w:tabs>
        <w:spacing w:before="0" w:after="0"/>
        <w:rPr>
          <w:rFonts w:ascii="Verdana" w:hAnsi="Verdana"/>
        </w:rPr>
      </w:pPr>
      <w:bookmarkStart w:id="1" w:name="_Hlk58244683"/>
      <w:r>
        <w:rPr>
          <w:rFonts w:ascii="Verdana" w:hAnsi="Verdana"/>
        </w:rPr>
        <w:t>For example, another New Authorisation or Registration, an application for an Approved Person, Variation of Permission, Cancellation, Waiver or a notification for a Change in Control etc.</w:t>
      </w:r>
    </w:p>
    <w:bookmarkEnd w:id="1"/>
    <w:p w14:paraId="69556A96" w14:textId="77777777" w:rsidR="00456CED" w:rsidRPr="00E62E77" w:rsidRDefault="00456CED" w:rsidP="00456CED">
      <w:pPr>
        <w:pStyle w:val="Qsyesno"/>
        <w:keepNext/>
        <w:tabs>
          <w:tab w:val="left" w:pos="624"/>
        </w:tabs>
        <w:spacing w:before="0" w:after="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62E77">
        <w:rPr>
          <w:rFonts w:ascii="Verdana" w:hAnsi="Verdana"/>
        </w:rPr>
        <w:fldChar w:fldCharType="end"/>
      </w:r>
      <w:r w:rsidRPr="00E62E77">
        <w:rPr>
          <w:rFonts w:ascii="Verdana" w:hAnsi="Verdana"/>
        </w:rPr>
        <w:tab/>
        <w:t>No</w:t>
      </w:r>
    </w:p>
    <w:p w14:paraId="0CE6DE5A" w14:textId="77777777" w:rsidR="00456CED" w:rsidRPr="00E62E77" w:rsidRDefault="00456CED" w:rsidP="00456CED">
      <w:pPr>
        <w:pStyle w:val="Qsyesno"/>
        <w:keepNext/>
        <w:tabs>
          <w:tab w:val="left" w:pos="624"/>
        </w:tabs>
        <w:spacing w:before="0" w:after="0"/>
        <w:rPr>
          <w:rFonts w:ascii="Verdana" w:hAnsi="Verdana"/>
          <w:b/>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Verdana" w:hAnsi="Verdana"/>
        </w:rPr>
        <w:tab/>
      </w:r>
      <w:r w:rsidRPr="00E62E77">
        <w:rPr>
          <w:rFonts w:ascii="Webdings" w:eastAsia="Webdings" w:hAnsi="Webdings" w:cs="Webdings"/>
        </w:rPr>
        <w:t>4</w:t>
      </w:r>
      <w:r w:rsidRPr="00E62E77">
        <w:rPr>
          <w:rFonts w:ascii="Verdana" w:hAnsi="Verdana"/>
        </w:rPr>
        <w:tab/>
      </w:r>
      <w:r>
        <w:rPr>
          <w:rFonts w:ascii="Verdana" w:hAnsi="Verdana"/>
        </w:rPr>
        <w:t>G</w:t>
      </w:r>
      <w:r w:rsidRPr="00E62E77">
        <w:rPr>
          <w:rFonts w:ascii="Verdana" w:hAnsi="Verdana"/>
        </w:rPr>
        <w:t xml:space="preserve">ive details </w:t>
      </w:r>
      <w:r w:rsidR="00054A11" w:rsidRPr="00E62E77">
        <w:rPr>
          <w:rFonts w:ascii="Verdana" w:hAnsi="Verdana"/>
        </w:rPr>
        <w:t>below</w:t>
      </w:r>
      <w:r w:rsidR="00054A11">
        <w:rPr>
          <w:rFonts w:ascii="Verdana" w:hAnsi="Verdana"/>
        </w:rPr>
        <w:t xml:space="preserve"> including any relevant FRN’s or application numbers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56CED" w:rsidRPr="00E62E77" w14:paraId="0D28D8EB" w14:textId="77777777" w:rsidTr="00054A11">
        <w:trPr>
          <w:trHeight w:val="1036"/>
        </w:trPr>
        <w:tc>
          <w:tcPr>
            <w:tcW w:w="7088" w:type="dxa"/>
          </w:tcPr>
          <w:p w14:paraId="0FECDEB7" w14:textId="77777777" w:rsidR="00456CED" w:rsidRPr="00E62E77" w:rsidRDefault="00456CED" w:rsidP="00054A11">
            <w:pPr>
              <w:pStyle w:val="Qsanswer"/>
              <w:spacing w:before="40" w:after="0" w:line="240" w:lineRule="exact"/>
              <w:ind w:right="57"/>
              <w:rPr>
                <w:rFonts w:ascii="Verdana" w:hAnsi="Verdana"/>
                <w:color w:val="auto"/>
              </w:rPr>
            </w:pPr>
            <w:r w:rsidRPr="00E62E77">
              <w:rPr>
                <w:rFonts w:ascii="Verdana" w:hAnsi="Verdana"/>
                <w:color w:val="auto"/>
              </w:rPr>
              <w:fldChar w:fldCharType="begin">
                <w:ffData>
                  <w:name w:val="Text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31658F4" w14:textId="77777777" w:rsidR="004D7D36" w:rsidRPr="00FF71C6" w:rsidRDefault="00456CED" w:rsidP="004D7D36">
      <w:pPr>
        <w:pStyle w:val="Question"/>
        <w:keepNext/>
        <w:rPr>
          <w:rFonts w:ascii="Verdana" w:hAnsi="Verdana"/>
          <w:b/>
        </w:rPr>
      </w:pPr>
      <w:r>
        <w:rPr>
          <w:rFonts w:ascii="Verdana" w:hAnsi="Verdana"/>
          <w:b/>
        </w:rPr>
        <w:tab/>
      </w:r>
      <w:r w:rsidR="004D7D36" w:rsidRPr="00FF71C6">
        <w:rPr>
          <w:rFonts w:ascii="Verdana" w:hAnsi="Verdana"/>
          <w:b/>
        </w:rPr>
        <w:t>1.</w:t>
      </w:r>
      <w:r>
        <w:rPr>
          <w:rFonts w:ascii="Verdana" w:hAnsi="Verdana"/>
          <w:b/>
        </w:rPr>
        <w:t>2</w:t>
      </w:r>
      <w:r w:rsidR="004D7D36" w:rsidRPr="00FF71C6">
        <w:rPr>
          <w:rFonts w:ascii="Verdana" w:hAnsi="Verdana"/>
          <w:b/>
        </w:rPr>
        <w:tab/>
        <w:t xml:space="preserve">What type of firm is the applicant? </w:t>
      </w:r>
    </w:p>
    <w:p w14:paraId="3B5F8193"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Private limited company</w:t>
      </w:r>
    </w:p>
    <w:p w14:paraId="59FAC4D5"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Limited liability partnership (LLP)</w:t>
      </w:r>
    </w:p>
    <w:p w14:paraId="045E16D2"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Public limited company</w:t>
      </w:r>
    </w:p>
    <w:p w14:paraId="289E17EF"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Limited partnership (LP)</w:t>
      </w:r>
    </w:p>
    <w:p w14:paraId="5408F4A7" w14:textId="3FC52D38"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 xml:space="preserve">UK branch of a </w:t>
      </w:r>
      <w:r w:rsidR="008269BB">
        <w:rPr>
          <w:rFonts w:ascii="Verdana" w:hAnsi="Verdana"/>
        </w:rPr>
        <w:t>third country</w:t>
      </w:r>
      <w:r w:rsidRPr="00FF71C6">
        <w:rPr>
          <w:rFonts w:ascii="Verdana" w:hAnsi="Verdana"/>
        </w:rPr>
        <w:t xml:space="preserve"> firm</w:t>
      </w:r>
    </w:p>
    <w:p w14:paraId="769E99C9"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Other</w:t>
      </w:r>
      <w:r w:rsidRPr="00FF71C6">
        <w:rPr>
          <w:rFonts w:ascii="Webdings" w:eastAsia="Webdings" w:hAnsi="Webdings" w:cs="Webdings"/>
        </w:rPr>
        <w:t>4</w:t>
      </w:r>
      <w:r w:rsidRPr="00FF71C6">
        <w:rPr>
          <w:rFonts w:ascii="Verdana" w:hAnsi="Verdana"/>
        </w:rPr>
        <w:t xml:space="preserve">Give details below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3D3A0A0B" w14:textId="77777777" w:rsidTr="003108CA">
        <w:trPr>
          <w:trHeight w:hRule="exact" w:val="397"/>
        </w:trPr>
        <w:tc>
          <w:tcPr>
            <w:tcW w:w="7088" w:type="dxa"/>
            <w:vAlign w:val="center"/>
          </w:tcPr>
          <w:p w14:paraId="3D7E9C2C" w14:textId="77777777" w:rsidR="004D7D36" w:rsidRPr="009230B0" w:rsidRDefault="004D7D36" w:rsidP="003108CA">
            <w:pPr>
              <w:pStyle w:val="Question"/>
              <w:tabs>
                <w:tab w:val="clear" w:pos="284"/>
                <w:tab w:val="left" w:pos="1418"/>
                <w:tab w:val="left" w:pos="2552"/>
              </w:tabs>
              <w:spacing w:before="0" w:after="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76A01B77" w14:textId="77777777" w:rsidR="004D7D36" w:rsidRPr="00FF71C6" w:rsidRDefault="00196460" w:rsidP="004D7D36">
      <w:pPr>
        <w:pStyle w:val="QuestionCharChar"/>
        <w:rPr>
          <w:rFonts w:ascii="Verdana" w:hAnsi="Verdana"/>
        </w:rPr>
      </w:pPr>
      <w:r w:rsidRPr="00FF71C6">
        <w:rPr>
          <w:rFonts w:ascii="Verdana" w:hAnsi="Verdana"/>
        </w:rPr>
        <w:tab/>
      </w:r>
      <w:r w:rsidR="004D7D36" w:rsidRPr="00FF71C6">
        <w:rPr>
          <w:rFonts w:ascii="Verdana" w:hAnsi="Verdana"/>
        </w:rPr>
        <w:t>1.</w:t>
      </w:r>
      <w:r w:rsidR="00456CED">
        <w:rPr>
          <w:rFonts w:ascii="Verdana" w:hAnsi="Verdana"/>
        </w:rPr>
        <w:t>3</w:t>
      </w:r>
      <w:r w:rsidR="004D7D36" w:rsidRPr="00FF71C6">
        <w:rPr>
          <w:rFonts w:ascii="Verdana" w:hAnsi="Verdana"/>
        </w:rPr>
        <w:tab/>
        <w:t>Date of incorporation or formation of the applicant firm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230B0" w:rsidRPr="009230B0" w14:paraId="5060DAD2" w14:textId="77777777" w:rsidTr="003108C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74A8B67"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D2F345"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4CB537E"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74ECFCF"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5870A2D"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89E08E3"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1C7AA34"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4"/>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D98081"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5"/>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A23B91D"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6"/>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7818F3C"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7"/>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r>
    </w:tbl>
    <w:p w14:paraId="2EB784F4" w14:textId="77777777" w:rsidR="004D7D36" w:rsidRPr="00FF71C6" w:rsidRDefault="00196460" w:rsidP="004D7D36">
      <w:pPr>
        <w:pStyle w:val="QuestionCharChar"/>
        <w:rPr>
          <w:rFonts w:ascii="Verdana" w:hAnsi="Verdana"/>
        </w:rPr>
      </w:pPr>
      <w:r w:rsidRPr="00FF71C6">
        <w:rPr>
          <w:rFonts w:ascii="Verdana" w:hAnsi="Verdana"/>
        </w:rPr>
        <w:tab/>
      </w:r>
      <w:r w:rsidR="004D7D36" w:rsidRPr="00FF71C6">
        <w:rPr>
          <w:rFonts w:ascii="Verdana" w:hAnsi="Verdana"/>
        </w:rPr>
        <w:t>1.</w:t>
      </w:r>
      <w:r w:rsidR="00456CED">
        <w:rPr>
          <w:rFonts w:ascii="Verdana" w:hAnsi="Verdana"/>
        </w:rPr>
        <w:t>4</w:t>
      </w:r>
      <w:r w:rsidR="004D7D36" w:rsidRPr="00FF71C6">
        <w:rPr>
          <w:rFonts w:ascii="Verdana" w:hAnsi="Verdana"/>
        </w:rPr>
        <w:tab/>
        <w:t xml:space="preserve">Does the applicant </w:t>
      </w:r>
      <w:r w:rsidR="00592FA2">
        <w:rPr>
          <w:rFonts w:ascii="Verdana" w:hAnsi="Verdana"/>
        </w:rPr>
        <w:t>firm have a registered number e</w:t>
      </w:r>
      <w:r w:rsidR="004D7D36" w:rsidRPr="00FF71C6">
        <w:rPr>
          <w:rFonts w:ascii="Verdana" w:hAnsi="Verdana"/>
        </w:rPr>
        <w:t>g Companies House number</w:t>
      </w:r>
      <w:r w:rsidR="000D63FE" w:rsidRPr="00FF71C6">
        <w:rPr>
          <w:rFonts w:ascii="Verdana" w:hAnsi="Verdana"/>
        </w:rPr>
        <w:t xml:space="preserve"> or other identification number</w:t>
      </w:r>
      <w:r w:rsidR="004D7D36" w:rsidRPr="00FF71C6">
        <w:rPr>
          <w:rFonts w:ascii="Verdana" w:hAnsi="Verdana"/>
        </w:rPr>
        <w:t>?</w:t>
      </w:r>
    </w:p>
    <w:p w14:paraId="5174563D" w14:textId="77777777" w:rsidR="004D7D36" w:rsidRPr="00FF71C6" w:rsidRDefault="004D7D36" w:rsidP="004D7D36">
      <w:pPr>
        <w:pStyle w:val="Answer"/>
        <w:keepNext/>
        <w:rPr>
          <w:rFonts w:ascii="Verdana" w:hAnsi="Verdana"/>
          <w:b/>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 xml:space="preserve">No </w:t>
      </w:r>
    </w:p>
    <w:p w14:paraId="771D3494" w14:textId="77777777" w:rsidR="004D7D36" w:rsidRPr="00FF71C6" w:rsidRDefault="004D7D36" w:rsidP="004D7D36">
      <w:pPr>
        <w:pStyle w:val="Answer"/>
        <w:keepNext/>
        <w:rPr>
          <w:rFonts w:ascii="Verdana" w:hAnsi="Verdana"/>
          <w:b/>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Yes</w:t>
      </w:r>
      <w:r w:rsidRPr="00FF71C6">
        <w:rPr>
          <w:rFonts w:ascii="Webdings" w:eastAsia="Webdings" w:hAnsi="Webdings" w:cs="Webdings"/>
        </w:rPr>
        <w:t>4</w:t>
      </w:r>
      <w:r w:rsidRPr="00FF71C6">
        <w:rPr>
          <w:rFonts w:ascii="Verdana" w:hAnsi="Verdana"/>
        </w:rPr>
        <w:t>Give number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9230B0" w:rsidRPr="009230B0" w14:paraId="3B25D77A" w14:textId="77777777" w:rsidTr="003108C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6770A7A"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FD9B5C7"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1F4366"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696B10"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3CF178"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086C54"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308B4F"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5D49C3"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E3A58A"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5287F6"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936A043"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8"/>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AF1783"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9"/>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r>
    </w:tbl>
    <w:p w14:paraId="35C849D3" w14:textId="77777777" w:rsidR="004D7D36" w:rsidRPr="00FF71C6" w:rsidRDefault="00196460" w:rsidP="004D7D36">
      <w:pPr>
        <w:pStyle w:val="Question"/>
        <w:keepNext/>
        <w:rPr>
          <w:rFonts w:ascii="Verdana" w:hAnsi="Verdana"/>
          <w:b/>
        </w:rPr>
      </w:pPr>
      <w:r w:rsidRPr="00FF71C6">
        <w:rPr>
          <w:rFonts w:ascii="Verdana" w:hAnsi="Verdana"/>
          <w:b/>
        </w:rPr>
        <w:tab/>
      </w:r>
      <w:r w:rsidR="004D7D36" w:rsidRPr="00FF71C6">
        <w:rPr>
          <w:rFonts w:ascii="Verdana" w:hAnsi="Verdana"/>
          <w:b/>
        </w:rPr>
        <w:t>1.</w:t>
      </w:r>
      <w:r w:rsidR="00456CED">
        <w:rPr>
          <w:rFonts w:ascii="Verdana" w:hAnsi="Verdana"/>
          <w:b/>
        </w:rPr>
        <w:t>5</w:t>
      </w:r>
      <w:r w:rsidR="004D7D36" w:rsidRPr="00FF71C6">
        <w:rPr>
          <w:rFonts w:ascii="Verdana" w:hAnsi="Verdana"/>
          <w:b/>
        </w:rPr>
        <w:tab/>
        <w:t>Where was the applicant firm incorporated or formed?</w:t>
      </w:r>
    </w:p>
    <w:p w14:paraId="5FC4E9B5" w14:textId="77777777" w:rsidR="004D7D36" w:rsidRPr="00FF71C6" w:rsidRDefault="004D7D36" w:rsidP="004D7D36">
      <w:pPr>
        <w:pStyle w:val="Answer"/>
        <w:keepNext/>
        <w:rPr>
          <w:rFonts w:ascii="Verdana" w:hAnsi="Verdana"/>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England/Wales</w:t>
      </w:r>
    </w:p>
    <w:p w14:paraId="2046BE97" w14:textId="77777777" w:rsidR="004D7D36" w:rsidRPr="00FF71C6" w:rsidRDefault="004D7D36" w:rsidP="004D7D36">
      <w:pPr>
        <w:pStyle w:val="Answer"/>
        <w:keepNext/>
        <w:rPr>
          <w:rFonts w:ascii="Verdana" w:hAnsi="Verdana"/>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Scotland</w:t>
      </w:r>
    </w:p>
    <w:p w14:paraId="550A67AB" w14:textId="77777777" w:rsidR="004D7D36" w:rsidRPr="00FF71C6" w:rsidRDefault="004D7D36" w:rsidP="004D7D36">
      <w:pPr>
        <w:pStyle w:val="Answer"/>
        <w:keepNext/>
        <w:rPr>
          <w:rFonts w:ascii="Verdana" w:hAnsi="Verdana"/>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Northern Ireland</w:t>
      </w:r>
    </w:p>
    <w:p w14:paraId="0B37E989" w14:textId="77777777" w:rsidR="00B81798" w:rsidRDefault="00196460" w:rsidP="004D7D36">
      <w:pPr>
        <w:pStyle w:val="QuestionCharChar"/>
        <w:rPr>
          <w:rFonts w:ascii="Verdana" w:hAnsi="Verdana"/>
        </w:rPr>
      </w:pPr>
      <w:r w:rsidRPr="00FF71C6">
        <w:rPr>
          <w:rFonts w:ascii="Verdana" w:hAnsi="Verdana"/>
        </w:rPr>
        <w:tab/>
      </w:r>
    </w:p>
    <w:p w14:paraId="7B06DB26" w14:textId="77777777" w:rsidR="00B81798" w:rsidRDefault="00B81798">
      <w:pPr>
        <w:spacing w:before="0" w:line="240" w:lineRule="auto"/>
        <w:rPr>
          <w:rFonts w:ascii="Verdana" w:hAnsi="Verdana"/>
          <w:b/>
          <w:sz w:val="18"/>
        </w:rPr>
      </w:pPr>
      <w:r>
        <w:rPr>
          <w:rFonts w:ascii="Verdana" w:hAnsi="Verdana"/>
        </w:rPr>
        <w:br w:type="page"/>
      </w:r>
    </w:p>
    <w:p w14:paraId="51122B5A" w14:textId="77777777" w:rsidR="004D7D36" w:rsidRPr="00FF71C6" w:rsidRDefault="00B81798" w:rsidP="004D7D36">
      <w:pPr>
        <w:pStyle w:val="QuestionCharChar"/>
        <w:rPr>
          <w:rFonts w:ascii="Verdana" w:hAnsi="Verdana"/>
        </w:rPr>
      </w:pPr>
      <w:r>
        <w:rPr>
          <w:rFonts w:ascii="Verdana" w:hAnsi="Verdana"/>
        </w:rPr>
        <w:lastRenderedPageBreak/>
        <w:tab/>
      </w:r>
      <w:r w:rsidR="00196460" w:rsidRPr="00FF71C6">
        <w:rPr>
          <w:rFonts w:ascii="Verdana" w:hAnsi="Verdana"/>
        </w:rPr>
        <w:t>1</w:t>
      </w:r>
      <w:r w:rsidR="004D7D36" w:rsidRPr="00FF71C6">
        <w:rPr>
          <w:rFonts w:ascii="Verdana" w:hAnsi="Verdana"/>
        </w:rPr>
        <w:t>.</w:t>
      </w:r>
      <w:r w:rsidR="00456CED">
        <w:rPr>
          <w:rFonts w:ascii="Verdana" w:hAnsi="Verdana"/>
        </w:rPr>
        <w:t>6</w:t>
      </w:r>
      <w:r w:rsidR="004D7D36" w:rsidRPr="00FF71C6">
        <w:rPr>
          <w:rFonts w:ascii="Verdana" w:hAnsi="Verdana"/>
          <w:szCs w:val="18"/>
        </w:rPr>
        <w:tab/>
        <w:t>Date</w:t>
      </w:r>
      <w:r w:rsidR="004D7D36" w:rsidRPr="00FF71C6">
        <w:rPr>
          <w:rFonts w:ascii="Verdana" w:hAnsi="Verdana"/>
        </w:rPr>
        <w:t xml:space="preserve"> of the applicant’s financial year end (dd/mm)</w:t>
      </w:r>
    </w:p>
    <w:p w14:paraId="411600EC" w14:textId="77777777" w:rsidR="004D7D36" w:rsidRPr="00FF71C6" w:rsidRDefault="004D7D36" w:rsidP="004D7D36">
      <w:pPr>
        <w:pStyle w:val="Questionnote"/>
        <w:jc w:val="both"/>
        <w:rPr>
          <w:rFonts w:ascii="Verdana" w:hAnsi="Verdana"/>
        </w:rPr>
      </w:pPr>
      <w:r w:rsidRPr="00FF71C6">
        <w:rPr>
          <w:rFonts w:ascii="Verdana" w:hAnsi="Verdana"/>
        </w:rPr>
        <w:t xml:space="preserve">This question should </w:t>
      </w:r>
      <w:r w:rsidR="00196460" w:rsidRPr="00FF71C6">
        <w:rPr>
          <w:rFonts w:ascii="Verdana" w:hAnsi="Verdana"/>
        </w:rPr>
        <w:t>be answered by all applicants (f</w:t>
      </w:r>
      <w:r w:rsidRPr="00FF71C6">
        <w:rPr>
          <w:rFonts w:ascii="Verdana" w:hAnsi="Verdana"/>
        </w:rPr>
        <w:t>or all incorporated firm</w:t>
      </w:r>
      <w:r w:rsidR="00FF71C6">
        <w:rPr>
          <w:rFonts w:ascii="Verdana" w:hAnsi="Verdana"/>
        </w:rPr>
        <w:t>s</w:t>
      </w:r>
      <w:r w:rsidRPr="00FF71C6">
        <w:rPr>
          <w:rFonts w:ascii="Verdana" w:hAnsi="Verdana"/>
        </w:rPr>
        <w:t xml:space="preserve"> the financial year end should match the date recorded with Companies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9230B0" w:rsidRPr="009230B0" w14:paraId="2EF66A1A" w14:textId="77777777" w:rsidTr="003108C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42E46CA"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5E59D1"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4A8AE1A"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62BC2A2"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D69A9D" w14:textId="77777777" w:rsidR="004D7D36" w:rsidRPr="009230B0" w:rsidRDefault="004D7D36" w:rsidP="003108CA">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r>
    </w:tbl>
    <w:p w14:paraId="3E5144F5" w14:textId="77777777" w:rsidR="004D7D36" w:rsidRPr="00FF71C6" w:rsidRDefault="00196460" w:rsidP="004D7D36">
      <w:pPr>
        <w:pStyle w:val="Question"/>
        <w:keepNext/>
        <w:rPr>
          <w:rFonts w:ascii="Verdana" w:hAnsi="Verdana"/>
          <w:b/>
        </w:rPr>
      </w:pPr>
      <w:r w:rsidRPr="00FF71C6">
        <w:rPr>
          <w:rFonts w:ascii="Verdana" w:hAnsi="Verdana"/>
          <w:b/>
        </w:rPr>
        <w:tab/>
      </w:r>
      <w:r w:rsidR="004D7D36" w:rsidRPr="00FF71C6">
        <w:rPr>
          <w:rFonts w:ascii="Verdana" w:hAnsi="Verdana"/>
          <w:b/>
        </w:rPr>
        <w:t>1.</w:t>
      </w:r>
      <w:r w:rsidR="00456CED">
        <w:rPr>
          <w:rFonts w:ascii="Verdana" w:hAnsi="Verdana"/>
          <w:b/>
        </w:rPr>
        <w:t>7</w:t>
      </w:r>
      <w:r w:rsidR="004D7D36" w:rsidRPr="00FF71C6">
        <w:rPr>
          <w:rFonts w:ascii="Verdana" w:hAnsi="Verdana"/>
          <w:b/>
        </w:rPr>
        <w:tab/>
        <w:t>Please attach the following:</w:t>
      </w:r>
    </w:p>
    <w:p w14:paraId="4ECF38DB" w14:textId="77777777" w:rsidR="004D7D36" w:rsidRPr="00FF71C6" w:rsidRDefault="004D7D36" w:rsidP="004D7D36">
      <w:pPr>
        <w:pStyle w:val="Qsyesno"/>
        <w:rPr>
          <w:rFonts w:ascii="Verdana" w:hAnsi="Verdana"/>
        </w:rPr>
      </w:pPr>
      <w:r w:rsidRPr="00FF71C6">
        <w:rPr>
          <w:rFonts w:ascii="Verdana" w:hAnsi="Verdana"/>
        </w:rPr>
        <w:t>Certificate of incorporation</w:t>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fldChar w:fldCharType="begin">
          <w:ffData>
            <w:name w:val="Check53"/>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 xml:space="preserve"> Attached</w:t>
      </w:r>
    </w:p>
    <w:p w14:paraId="7EC4F8D4" w14:textId="77777777" w:rsidR="004D7D36" w:rsidRPr="00FF71C6" w:rsidRDefault="004D7D36" w:rsidP="004D7D36">
      <w:pPr>
        <w:pStyle w:val="Qsyesno"/>
        <w:rPr>
          <w:rFonts w:ascii="Verdana" w:hAnsi="Verdana"/>
        </w:rPr>
      </w:pPr>
      <w:r w:rsidRPr="00FF71C6">
        <w:rPr>
          <w:rFonts w:ascii="Verdana" w:hAnsi="Verdana"/>
        </w:rPr>
        <w:t>Articles of Association</w:t>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fldChar w:fldCharType="begin">
          <w:ffData>
            <w:name w:val="Check53"/>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 xml:space="preserve"> Attached</w:t>
      </w:r>
    </w:p>
    <w:p w14:paraId="658AE3F6" w14:textId="77777777" w:rsidR="004D7D36" w:rsidRPr="00FF71C6" w:rsidRDefault="004D7D36" w:rsidP="004D7D36">
      <w:pPr>
        <w:pStyle w:val="Answer"/>
        <w:keepNext/>
        <w:rPr>
          <w:rFonts w:ascii="Verdana" w:hAnsi="Verdana"/>
        </w:rPr>
      </w:pPr>
      <w:r w:rsidRPr="00FF71C6">
        <w:rPr>
          <w:rFonts w:ascii="Verdana" w:hAnsi="Verdana"/>
        </w:rPr>
        <w:t>Copy of Partnership agreement deeds (if applicable)</w:t>
      </w:r>
      <w:r w:rsidRPr="00FF71C6">
        <w:rPr>
          <w:rFonts w:ascii="Verdana" w:hAnsi="Verdana"/>
        </w:rPr>
        <w:tab/>
      </w: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 xml:space="preserve"> Attached</w:t>
      </w:r>
    </w:p>
    <w:p w14:paraId="1C583374" w14:textId="77777777" w:rsidR="004D7D36" w:rsidRPr="00FF71C6" w:rsidRDefault="004D7D36" w:rsidP="004D7D36">
      <w:pPr>
        <w:pStyle w:val="Answer"/>
        <w:keepNext/>
        <w:rPr>
          <w:rFonts w:ascii="Verdana" w:hAnsi="Verdana"/>
        </w:rPr>
      </w:pPr>
      <w:r w:rsidRPr="00FF71C6">
        <w:rPr>
          <w:rFonts w:ascii="Verdana" w:hAnsi="Verdana"/>
        </w:rPr>
        <w:t xml:space="preserve">Copy of Limited Liability Partnership agreement deeds </w:t>
      </w:r>
      <w:r w:rsidRPr="00FF71C6">
        <w:rPr>
          <w:rFonts w:ascii="Verdana" w:hAnsi="Verdana"/>
        </w:rPr>
        <w:br/>
        <w:t>(if applicable)</w:t>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tab/>
      </w: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 xml:space="preserve"> Attached</w:t>
      </w:r>
    </w:p>
    <w:p w14:paraId="7EBAAFDF" w14:textId="77777777" w:rsidR="004D7D36" w:rsidRPr="00FF71C6" w:rsidRDefault="004D7D36" w:rsidP="00196460">
      <w:pPr>
        <w:pStyle w:val="Qsheading1"/>
        <w:rPr>
          <w:rFonts w:ascii="Verdana" w:hAnsi="Verdana"/>
          <w:szCs w:val="22"/>
        </w:rPr>
      </w:pPr>
      <w:r w:rsidRPr="00FF71C6">
        <w:rPr>
          <w:rFonts w:ascii="Verdana" w:hAnsi="Verdana"/>
          <w:szCs w:val="22"/>
        </w:rPr>
        <w:t>Other names</w:t>
      </w:r>
    </w:p>
    <w:p w14:paraId="5AF9E9D5" w14:textId="77777777" w:rsidR="004D7D36" w:rsidRPr="00FF71C6" w:rsidRDefault="00196460" w:rsidP="004D7D36">
      <w:pPr>
        <w:pStyle w:val="QuestionCharChar"/>
        <w:rPr>
          <w:rFonts w:ascii="Verdana" w:hAnsi="Verdana"/>
        </w:rPr>
      </w:pPr>
      <w:r w:rsidRPr="00FF71C6">
        <w:rPr>
          <w:rFonts w:ascii="Verdana" w:hAnsi="Verdana"/>
        </w:rPr>
        <w:tab/>
      </w:r>
      <w:r w:rsidR="004D7D36" w:rsidRPr="00FF71C6">
        <w:rPr>
          <w:rFonts w:ascii="Verdana" w:hAnsi="Verdana"/>
        </w:rPr>
        <w:t>1.</w:t>
      </w:r>
      <w:r w:rsidR="00456CED">
        <w:rPr>
          <w:rFonts w:ascii="Verdana" w:hAnsi="Verdana"/>
        </w:rPr>
        <w:t>8</w:t>
      </w:r>
      <w:r w:rsidR="004D7D36" w:rsidRPr="00FF71C6">
        <w:rPr>
          <w:rFonts w:ascii="Verdana" w:hAnsi="Verdana"/>
        </w:rPr>
        <w:tab/>
        <w:t>Does the applicant intend to use any trading names in addition to the name given on the front of this application form?</w:t>
      </w:r>
    </w:p>
    <w:p w14:paraId="408C78E7" w14:textId="77777777" w:rsidR="004D7D36" w:rsidRPr="00FF71C6" w:rsidRDefault="004D7D36" w:rsidP="004D7D36">
      <w:pPr>
        <w:pStyle w:val="QsyesnoCharChar"/>
        <w:rPr>
          <w:rFonts w:ascii="Verdana" w:hAnsi="Verdana"/>
        </w:rPr>
      </w:pPr>
      <w:r w:rsidRPr="00FF71C6">
        <w:rPr>
          <w:rFonts w:ascii="Verdana" w:hAnsi="Verdana"/>
        </w:rPr>
        <w:fldChar w:fldCharType="begin">
          <w:ffData>
            <w:name w:val="Check23"/>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No</w:t>
      </w:r>
    </w:p>
    <w:p w14:paraId="68071EAA" w14:textId="77777777" w:rsidR="004D7D36" w:rsidRPr="00FF71C6" w:rsidRDefault="004D7D36" w:rsidP="004D7D36">
      <w:pPr>
        <w:pStyle w:val="QsyesnoCharChar"/>
        <w:keepNext/>
        <w:tabs>
          <w:tab w:val="left" w:pos="624"/>
          <w:tab w:val="left" w:pos="709"/>
        </w:tabs>
        <w:spacing w:after="40"/>
        <w:rPr>
          <w:rFonts w:ascii="Verdana" w:hAnsi="Verdana"/>
        </w:rPr>
      </w:pPr>
      <w:r w:rsidRPr="00FF71C6">
        <w:rPr>
          <w:rFonts w:ascii="Verdana" w:hAnsi="Verdana"/>
        </w:rPr>
        <w:fldChar w:fldCharType="begin">
          <w:ffData>
            <w:name w:val="Check24"/>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Yes</w:t>
      </w:r>
      <w:r w:rsidRPr="00FF71C6">
        <w:rPr>
          <w:rFonts w:ascii="Webdings" w:eastAsia="Webdings" w:hAnsi="Webdings" w:cs="Webdings"/>
        </w:rPr>
        <w:t>4</w:t>
      </w:r>
      <w:r w:rsidRPr="00FF71C6">
        <w:rPr>
          <w:rFonts w:ascii="Verdana" w:hAnsi="Verdana"/>
        </w:rPr>
        <w:t>Give details below</w:t>
      </w:r>
    </w:p>
    <w:tbl>
      <w:tblPr>
        <w:tblW w:w="70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0"/>
        <w:gridCol w:w="5670"/>
      </w:tblGrid>
      <w:tr w:rsidR="009230B0" w:rsidRPr="009230B0" w14:paraId="07D872BE"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74305D69"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tcBorders>
            <w:vAlign w:val="center"/>
          </w:tcPr>
          <w:p w14:paraId="7E7C766F"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7482FAD1"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15B6A497"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tcBorders>
            <w:vAlign w:val="center"/>
          </w:tcPr>
          <w:p w14:paraId="1AD4E5DC"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04046BEB"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5FDD1238"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tcBorders>
            <w:vAlign w:val="center"/>
          </w:tcPr>
          <w:p w14:paraId="3F10D692"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5B942CEA"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38ACD7C9"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tcBorders>
            <w:vAlign w:val="center"/>
          </w:tcPr>
          <w:p w14:paraId="59DF0373"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1E58CB80" w14:textId="77777777" w:rsidTr="003108CA">
        <w:trPr>
          <w:trHeight w:val="397"/>
        </w:trPr>
        <w:tc>
          <w:tcPr>
            <w:tcW w:w="1390" w:type="dxa"/>
            <w:tcBorders>
              <w:top w:val="single" w:sz="4" w:space="0" w:color="auto"/>
              <w:left w:val="single" w:sz="4" w:space="0" w:color="auto"/>
              <w:bottom w:val="single" w:sz="4" w:space="0" w:color="auto"/>
              <w:right w:val="single" w:sz="4" w:space="0" w:color="auto"/>
            </w:tcBorders>
            <w:vAlign w:val="center"/>
          </w:tcPr>
          <w:p w14:paraId="5E8BFA8D" w14:textId="77777777" w:rsidR="004D7D36" w:rsidRPr="009230B0" w:rsidRDefault="004D7D36" w:rsidP="003108CA">
            <w:pPr>
              <w:pStyle w:val="QspromptChar"/>
              <w:keepNext/>
              <w:rPr>
                <w:rFonts w:ascii="Verdana" w:hAnsi="Verdana"/>
              </w:rPr>
            </w:pPr>
            <w:r w:rsidRPr="009230B0">
              <w:rPr>
                <w:rFonts w:ascii="Verdana" w:hAnsi="Verdana"/>
              </w:rPr>
              <w:t>Name</w:t>
            </w:r>
          </w:p>
        </w:tc>
        <w:tc>
          <w:tcPr>
            <w:tcW w:w="5670" w:type="dxa"/>
            <w:tcBorders>
              <w:left w:val="single" w:sz="4" w:space="0" w:color="auto"/>
              <w:bottom w:val="single" w:sz="4" w:space="0" w:color="auto"/>
            </w:tcBorders>
            <w:vAlign w:val="center"/>
          </w:tcPr>
          <w:p w14:paraId="3B17E27E" w14:textId="77777777" w:rsidR="004D7D36" w:rsidRPr="009230B0" w:rsidRDefault="004D7D36" w:rsidP="003108CA">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4F83AB2A" w14:textId="77777777" w:rsidR="00196460" w:rsidRPr="00FF71C6" w:rsidRDefault="00196460" w:rsidP="00196460">
      <w:pPr>
        <w:pStyle w:val="Qsheading1"/>
        <w:rPr>
          <w:rFonts w:ascii="Verdana" w:hAnsi="Verdana"/>
          <w:szCs w:val="22"/>
        </w:rPr>
      </w:pPr>
      <w:r w:rsidRPr="00FF71C6">
        <w:rPr>
          <w:rFonts w:ascii="Verdana" w:hAnsi="Verdana"/>
          <w:szCs w:val="22"/>
        </w:rPr>
        <w:t>Addresses</w:t>
      </w:r>
    </w:p>
    <w:p w14:paraId="094A56E8" w14:textId="77777777" w:rsidR="004D7D36" w:rsidRPr="00FF71C6" w:rsidRDefault="00196460" w:rsidP="00196460">
      <w:pPr>
        <w:pStyle w:val="QuestionCharChar"/>
        <w:rPr>
          <w:rFonts w:ascii="Verdana" w:hAnsi="Verdana"/>
        </w:rPr>
      </w:pPr>
      <w:r w:rsidRPr="00FF71C6">
        <w:rPr>
          <w:rFonts w:ascii="Verdana" w:hAnsi="Verdana"/>
        </w:rPr>
        <w:tab/>
      </w:r>
      <w:r w:rsidR="004D7D36" w:rsidRPr="00FF71C6">
        <w:rPr>
          <w:rFonts w:ascii="Verdana" w:hAnsi="Verdana"/>
        </w:rPr>
        <w:t>1.</w:t>
      </w:r>
      <w:r w:rsidR="00456CED">
        <w:rPr>
          <w:rFonts w:ascii="Verdana" w:hAnsi="Verdana"/>
        </w:rPr>
        <w:t>9</w:t>
      </w:r>
      <w:r w:rsidR="004D7D36" w:rsidRPr="00FF71C6">
        <w:rPr>
          <w:rFonts w:ascii="Verdana" w:hAnsi="Verdana"/>
        </w:rPr>
        <w:tab/>
        <w:t xml:space="preserve">Head office address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1241BAFC" w14:textId="77777777" w:rsidTr="003108CA">
        <w:trPr>
          <w:trHeight w:val="397"/>
        </w:trPr>
        <w:tc>
          <w:tcPr>
            <w:tcW w:w="1701" w:type="dxa"/>
            <w:tcBorders>
              <w:top w:val="single" w:sz="4" w:space="0" w:color="auto"/>
              <w:left w:val="single" w:sz="4" w:space="0" w:color="auto"/>
              <w:bottom w:val="nil"/>
              <w:right w:val="single" w:sz="12" w:space="0" w:color="C0C0C0"/>
            </w:tcBorders>
            <w:vAlign w:val="center"/>
          </w:tcPr>
          <w:p w14:paraId="03F4C44C" w14:textId="77777777" w:rsidR="004D7D36" w:rsidRPr="009230B0" w:rsidRDefault="004D7D36" w:rsidP="003108CA">
            <w:pPr>
              <w:pStyle w:val="QspromptChar"/>
              <w:keepNext/>
              <w:rPr>
                <w:rFonts w:ascii="Verdana" w:hAnsi="Verdana"/>
              </w:rPr>
            </w:pPr>
            <w:r w:rsidRPr="009230B0">
              <w:rPr>
                <w:rFonts w:ascii="Verdana" w:hAnsi="Verdana"/>
              </w:rPr>
              <w:t>Head office address</w:t>
            </w:r>
          </w:p>
        </w:tc>
        <w:tc>
          <w:tcPr>
            <w:tcW w:w="5387" w:type="dxa"/>
            <w:vMerge w:val="restart"/>
            <w:tcBorders>
              <w:left w:val="nil"/>
            </w:tcBorders>
          </w:tcPr>
          <w:p w14:paraId="601B4C0F" w14:textId="77777777" w:rsidR="004D7D36" w:rsidRPr="009230B0" w:rsidRDefault="004D7D36" w:rsidP="003108CA">
            <w:pPr>
              <w:pStyle w:val="Qsanswer"/>
              <w:keepNext/>
              <w:spacing w:before="20"/>
              <w:ind w:right="57"/>
              <w:rPr>
                <w:rFonts w:ascii="Verdana" w:hAnsi="Verdana"/>
                <w:color w:val="auto"/>
              </w:rPr>
            </w:pPr>
            <w:r w:rsidRPr="009230B0">
              <w:rPr>
                <w:rFonts w:ascii="Verdana" w:hAnsi="Verdana"/>
                <w:color w:val="auto"/>
              </w:rPr>
              <w:fldChar w:fldCharType="begin">
                <w:ffData>
                  <w:name w:val="Text39"/>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r w:rsidR="009230B0" w:rsidRPr="009230B0" w14:paraId="65BD6587" w14:textId="77777777" w:rsidTr="003108CA">
        <w:trPr>
          <w:trHeight w:val="397"/>
        </w:trPr>
        <w:tc>
          <w:tcPr>
            <w:tcW w:w="1701" w:type="dxa"/>
            <w:tcBorders>
              <w:top w:val="nil"/>
              <w:left w:val="single" w:sz="4" w:space="0" w:color="auto"/>
              <w:bottom w:val="nil"/>
              <w:right w:val="single" w:sz="12" w:space="0" w:color="C0C0C0"/>
            </w:tcBorders>
            <w:vAlign w:val="center"/>
          </w:tcPr>
          <w:p w14:paraId="7EAF1FB9"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F60F5AB" w14:textId="77777777" w:rsidR="004D7D36" w:rsidRPr="009230B0" w:rsidRDefault="004D7D36" w:rsidP="003108CA">
            <w:pPr>
              <w:pStyle w:val="Qsanswer"/>
              <w:keepNext/>
              <w:spacing w:before="20"/>
              <w:ind w:right="57"/>
              <w:rPr>
                <w:rFonts w:ascii="Verdana" w:hAnsi="Verdana"/>
                <w:color w:val="auto"/>
              </w:rPr>
            </w:pPr>
          </w:p>
        </w:tc>
      </w:tr>
      <w:tr w:rsidR="009230B0" w:rsidRPr="009230B0" w14:paraId="0C71386B" w14:textId="77777777" w:rsidTr="003108CA">
        <w:trPr>
          <w:trHeight w:val="397"/>
        </w:trPr>
        <w:tc>
          <w:tcPr>
            <w:tcW w:w="1701" w:type="dxa"/>
            <w:tcBorders>
              <w:top w:val="nil"/>
              <w:left w:val="single" w:sz="4" w:space="0" w:color="auto"/>
              <w:bottom w:val="nil"/>
              <w:right w:val="single" w:sz="12" w:space="0" w:color="C0C0C0"/>
            </w:tcBorders>
            <w:vAlign w:val="center"/>
          </w:tcPr>
          <w:p w14:paraId="2DECE607"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441694A" w14:textId="77777777" w:rsidR="004D7D36" w:rsidRPr="009230B0" w:rsidRDefault="004D7D36" w:rsidP="003108CA">
            <w:pPr>
              <w:pStyle w:val="Qsanswer"/>
              <w:keepNext/>
              <w:spacing w:before="20"/>
              <w:ind w:right="57"/>
              <w:rPr>
                <w:rFonts w:ascii="Verdana" w:hAnsi="Verdana"/>
                <w:color w:val="auto"/>
              </w:rPr>
            </w:pPr>
          </w:p>
        </w:tc>
      </w:tr>
      <w:tr w:rsidR="004D7D36" w:rsidRPr="009230B0" w14:paraId="54681206" w14:textId="77777777" w:rsidTr="003108CA">
        <w:trPr>
          <w:trHeight w:val="397"/>
        </w:trPr>
        <w:tc>
          <w:tcPr>
            <w:tcW w:w="1701" w:type="dxa"/>
            <w:tcBorders>
              <w:top w:val="nil"/>
              <w:left w:val="single" w:sz="4" w:space="0" w:color="auto"/>
              <w:bottom w:val="single" w:sz="4" w:space="0" w:color="auto"/>
              <w:right w:val="single" w:sz="12" w:space="0" w:color="C0C0C0"/>
            </w:tcBorders>
            <w:vAlign w:val="center"/>
          </w:tcPr>
          <w:p w14:paraId="6E8E1026" w14:textId="77777777" w:rsidR="004D7D36" w:rsidRPr="009230B0" w:rsidRDefault="004D7D36" w:rsidP="003108CA">
            <w:pPr>
              <w:pStyle w:val="QspromptChar"/>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5B0E733F"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6"/>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7885DBA" w14:textId="77777777" w:rsidR="004D7D36" w:rsidRPr="009230B0" w:rsidRDefault="004D7D36" w:rsidP="004D7D36">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D7D36" w:rsidRPr="009230B0" w14:paraId="072FFB07" w14:textId="77777777" w:rsidTr="003108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580717B" w14:textId="77777777" w:rsidR="004D7D36" w:rsidRPr="009230B0" w:rsidRDefault="004D7D36" w:rsidP="003108CA">
            <w:pPr>
              <w:pStyle w:val="QspromptChar"/>
              <w:keepNext/>
              <w:rPr>
                <w:rFonts w:ascii="Verdana" w:hAnsi="Verdana"/>
              </w:rPr>
            </w:pPr>
            <w:r w:rsidRPr="009230B0">
              <w:rPr>
                <w:rFonts w:ascii="Verdana" w:hAnsi="Verdana"/>
              </w:rPr>
              <w:t>Phone number (including STD code)</w:t>
            </w:r>
          </w:p>
        </w:tc>
        <w:tc>
          <w:tcPr>
            <w:tcW w:w="3969" w:type="dxa"/>
            <w:tcBorders>
              <w:left w:val="nil"/>
              <w:bottom w:val="single" w:sz="4" w:space="0" w:color="auto"/>
            </w:tcBorders>
            <w:vAlign w:val="center"/>
          </w:tcPr>
          <w:p w14:paraId="2B8E250C"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6BE01D3" w14:textId="77777777" w:rsidR="004D7D36" w:rsidRPr="009230B0" w:rsidRDefault="004D7D36" w:rsidP="004D7D36">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63907197"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258E407" w14:textId="77777777" w:rsidR="004D7D36" w:rsidRPr="009230B0" w:rsidRDefault="004D7D36" w:rsidP="003108CA">
            <w:pPr>
              <w:pStyle w:val="QspromptChar"/>
              <w:rPr>
                <w:rFonts w:ascii="Verdana" w:hAnsi="Verdana"/>
              </w:rPr>
            </w:pPr>
            <w:r w:rsidRPr="009230B0">
              <w:rPr>
                <w:rFonts w:ascii="Verdana" w:hAnsi="Verdana"/>
              </w:rPr>
              <w:t>Email address</w:t>
            </w:r>
          </w:p>
        </w:tc>
        <w:tc>
          <w:tcPr>
            <w:tcW w:w="5387" w:type="dxa"/>
            <w:tcBorders>
              <w:left w:val="nil"/>
              <w:bottom w:val="single" w:sz="4" w:space="0" w:color="auto"/>
            </w:tcBorders>
            <w:vAlign w:val="center"/>
          </w:tcPr>
          <w:p w14:paraId="3730BB5B"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7629E66" w14:textId="77777777" w:rsidR="004D7D36" w:rsidRPr="00FF71C6" w:rsidRDefault="004D7D36" w:rsidP="004D7D36">
      <w:pPr>
        <w:pStyle w:val="Question"/>
        <w:keepNext/>
        <w:spacing w:after="20"/>
        <w:rPr>
          <w:rFonts w:ascii="Verdana" w:hAnsi="Verdana"/>
          <w:b/>
        </w:rPr>
      </w:pPr>
      <w:r w:rsidRPr="00FF71C6">
        <w:rPr>
          <w:rFonts w:ascii="Verdana" w:hAnsi="Verdana"/>
          <w:b/>
        </w:rPr>
        <w:tab/>
        <w:t>1.</w:t>
      </w:r>
      <w:r w:rsidR="00456CED">
        <w:rPr>
          <w:rFonts w:ascii="Verdana" w:hAnsi="Verdana"/>
          <w:b/>
        </w:rPr>
        <w:t>10</w:t>
      </w:r>
      <w:r w:rsidRPr="00FF71C6">
        <w:rPr>
          <w:rFonts w:ascii="Verdana" w:hAnsi="Verdana"/>
          <w:b/>
        </w:rPr>
        <w:t xml:space="preserve"> </w:t>
      </w:r>
      <w:r w:rsidRPr="00FF71C6">
        <w:rPr>
          <w:rFonts w:ascii="Verdana" w:hAnsi="Verdana"/>
          <w:b/>
        </w:rPr>
        <w:tab/>
        <w:t>Registered office address</w:t>
      </w:r>
    </w:p>
    <w:p w14:paraId="5D638226" w14:textId="77777777" w:rsidR="004D7D36" w:rsidRPr="00FF71C6" w:rsidRDefault="004D7D36" w:rsidP="004D7D36">
      <w:pPr>
        <w:pStyle w:val="QsyesnoCharChar"/>
        <w:rPr>
          <w:rFonts w:ascii="Verdana" w:hAnsi="Verdana"/>
        </w:rPr>
      </w:pPr>
      <w:r w:rsidRPr="00FF71C6">
        <w:rPr>
          <w:rFonts w:ascii="Verdana" w:hAnsi="Verdana"/>
        </w:rPr>
        <w:t xml:space="preserve">Is the registered office address the same as the head office address above? </w:t>
      </w:r>
    </w:p>
    <w:p w14:paraId="4D84D681"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Yes</w:t>
      </w:r>
      <w:r w:rsidRPr="00FF71C6">
        <w:rPr>
          <w:rFonts w:ascii="Webdings" w:eastAsia="Webdings" w:hAnsi="Webdings" w:cs="Webdings"/>
        </w:rPr>
        <w:t>4</w:t>
      </w:r>
      <w:r w:rsidRPr="00FF71C6">
        <w:rPr>
          <w:rFonts w:ascii="Verdana" w:hAnsi="Verdana"/>
        </w:rPr>
        <w:t>Continue to Question 1.1</w:t>
      </w:r>
      <w:r w:rsidR="00456CED">
        <w:rPr>
          <w:rFonts w:ascii="Verdana" w:hAnsi="Verdana"/>
        </w:rPr>
        <w:t>1</w:t>
      </w:r>
    </w:p>
    <w:p w14:paraId="7C25DF83"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No</w:t>
      </w:r>
      <w:r w:rsidRPr="00FF71C6">
        <w:rPr>
          <w:rFonts w:ascii="Webdings" w:eastAsia="Webdings" w:hAnsi="Webdings" w:cs="Webdings"/>
        </w:rPr>
        <w:t>4</w:t>
      </w:r>
      <w:r w:rsidRPr="00FF71C6">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D7D36" w:rsidRPr="00FF71C6" w14:paraId="27C2172C" w14:textId="77777777" w:rsidTr="003108CA">
        <w:trPr>
          <w:trHeight w:val="397"/>
        </w:trPr>
        <w:tc>
          <w:tcPr>
            <w:tcW w:w="1701" w:type="dxa"/>
            <w:tcBorders>
              <w:top w:val="single" w:sz="4" w:space="0" w:color="auto"/>
              <w:left w:val="single" w:sz="4" w:space="0" w:color="auto"/>
              <w:bottom w:val="nil"/>
              <w:right w:val="single" w:sz="12" w:space="0" w:color="C0C0C0"/>
            </w:tcBorders>
            <w:vAlign w:val="center"/>
          </w:tcPr>
          <w:p w14:paraId="53FC9DD3" w14:textId="77777777" w:rsidR="004D7D36" w:rsidRPr="009230B0" w:rsidRDefault="004D7D36" w:rsidP="003108CA">
            <w:pPr>
              <w:pStyle w:val="QspromptChar"/>
              <w:keepNext/>
              <w:rPr>
                <w:rFonts w:ascii="Verdana" w:hAnsi="Verdana"/>
              </w:rPr>
            </w:pPr>
            <w:r w:rsidRPr="009230B0">
              <w:rPr>
                <w:rFonts w:ascii="Verdana" w:hAnsi="Verdana"/>
              </w:rPr>
              <w:t>Registered office address</w:t>
            </w:r>
          </w:p>
        </w:tc>
        <w:tc>
          <w:tcPr>
            <w:tcW w:w="5387" w:type="dxa"/>
            <w:vMerge w:val="restart"/>
            <w:tcBorders>
              <w:left w:val="nil"/>
            </w:tcBorders>
          </w:tcPr>
          <w:p w14:paraId="1D3F7D99" w14:textId="77777777" w:rsidR="004D7D36" w:rsidRPr="009230B0" w:rsidRDefault="004D7D36" w:rsidP="003108CA">
            <w:pPr>
              <w:pStyle w:val="Qsanswer"/>
              <w:keepNext/>
              <w:spacing w:before="20"/>
              <w:ind w:right="57"/>
              <w:rPr>
                <w:rFonts w:ascii="Verdana" w:hAnsi="Verdana"/>
                <w:color w:val="auto"/>
              </w:rPr>
            </w:pPr>
            <w:r w:rsidRPr="009230B0">
              <w:rPr>
                <w:rFonts w:ascii="Verdana" w:hAnsi="Verdana"/>
                <w:color w:val="auto"/>
              </w:rPr>
              <w:fldChar w:fldCharType="begin">
                <w:ffData>
                  <w:name w:val="Text38"/>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r w:rsidR="004D7D36" w:rsidRPr="00FF71C6" w14:paraId="745AF960" w14:textId="77777777" w:rsidTr="003108CA">
        <w:trPr>
          <w:trHeight w:val="397"/>
        </w:trPr>
        <w:tc>
          <w:tcPr>
            <w:tcW w:w="1701" w:type="dxa"/>
            <w:tcBorders>
              <w:top w:val="nil"/>
              <w:left w:val="single" w:sz="4" w:space="0" w:color="auto"/>
              <w:bottom w:val="nil"/>
              <w:right w:val="single" w:sz="12" w:space="0" w:color="C0C0C0"/>
            </w:tcBorders>
            <w:vAlign w:val="center"/>
          </w:tcPr>
          <w:p w14:paraId="5BFFBC7D"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CEEE884" w14:textId="77777777" w:rsidR="004D7D36" w:rsidRPr="009230B0" w:rsidRDefault="004D7D36" w:rsidP="003108CA">
            <w:pPr>
              <w:pStyle w:val="Qsanswer"/>
              <w:keepNext/>
              <w:spacing w:before="20"/>
              <w:ind w:right="57"/>
              <w:rPr>
                <w:rFonts w:ascii="Verdana" w:hAnsi="Verdana"/>
                <w:color w:val="auto"/>
              </w:rPr>
            </w:pPr>
          </w:p>
        </w:tc>
      </w:tr>
      <w:tr w:rsidR="004D7D36" w:rsidRPr="00FF71C6" w14:paraId="7535D880" w14:textId="77777777" w:rsidTr="003108CA">
        <w:trPr>
          <w:trHeight w:val="397"/>
        </w:trPr>
        <w:tc>
          <w:tcPr>
            <w:tcW w:w="1701" w:type="dxa"/>
            <w:tcBorders>
              <w:top w:val="nil"/>
              <w:left w:val="single" w:sz="4" w:space="0" w:color="auto"/>
              <w:bottom w:val="nil"/>
              <w:right w:val="single" w:sz="12" w:space="0" w:color="C0C0C0"/>
            </w:tcBorders>
            <w:vAlign w:val="center"/>
          </w:tcPr>
          <w:p w14:paraId="611DC797"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E7EE577" w14:textId="77777777" w:rsidR="004D7D36" w:rsidRPr="009230B0" w:rsidRDefault="004D7D36" w:rsidP="003108CA">
            <w:pPr>
              <w:pStyle w:val="Qsanswer"/>
              <w:keepNext/>
              <w:spacing w:before="20"/>
              <w:ind w:right="57"/>
              <w:rPr>
                <w:rFonts w:ascii="Verdana" w:hAnsi="Verdana"/>
                <w:color w:val="auto"/>
              </w:rPr>
            </w:pPr>
          </w:p>
        </w:tc>
      </w:tr>
      <w:tr w:rsidR="004D7D36" w:rsidRPr="00FF71C6" w14:paraId="7105E757" w14:textId="77777777" w:rsidTr="003108CA">
        <w:trPr>
          <w:trHeight w:val="397"/>
        </w:trPr>
        <w:tc>
          <w:tcPr>
            <w:tcW w:w="1701" w:type="dxa"/>
            <w:tcBorders>
              <w:top w:val="nil"/>
              <w:left w:val="single" w:sz="4" w:space="0" w:color="auto"/>
              <w:bottom w:val="single" w:sz="4" w:space="0" w:color="auto"/>
              <w:right w:val="single" w:sz="12" w:space="0" w:color="C0C0C0"/>
            </w:tcBorders>
            <w:vAlign w:val="center"/>
          </w:tcPr>
          <w:p w14:paraId="2DBF9146" w14:textId="77777777" w:rsidR="004D7D36" w:rsidRPr="009230B0" w:rsidRDefault="004D7D36" w:rsidP="003108CA">
            <w:pPr>
              <w:pStyle w:val="QspromptChar"/>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2934FE20"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6"/>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A88ED05" w14:textId="77777777" w:rsidR="004D7D36" w:rsidRPr="00FF71C6" w:rsidRDefault="004D7D36" w:rsidP="004D7D36">
      <w:pPr>
        <w:keepNext/>
        <w:spacing w:line="240" w:lineRule="auto"/>
        <w:outlineLvl w:val="0"/>
        <w:rPr>
          <w:rFonts w:ascii="Verdana" w:hAnsi="Verdana"/>
          <w:sz w:val="4"/>
        </w:rPr>
      </w:pPr>
    </w:p>
    <w:p w14:paraId="41F98865" w14:textId="77777777" w:rsidR="004D7D36" w:rsidRPr="00FF71C6" w:rsidRDefault="004D7D36" w:rsidP="004D7D36">
      <w:pPr>
        <w:pStyle w:val="Question"/>
        <w:keepNext/>
        <w:rPr>
          <w:rFonts w:ascii="Verdana" w:hAnsi="Verdana"/>
          <w:b/>
        </w:rPr>
      </w:pPr>
      <w:r w:rsidRPr="00FF71C6">
        <w:rPr>
          <w:rFonts w:ascii="Verdana" w:hAnsi="Verdana"/>
          <w:b/>
        </w:rPr>
        <w:t>1.1</w:t>
      </w:r>
      <w:r w:rsidR="00456CED">
        <w:rPr>
          <w:rFonts w:ascii="Verdana" w:hAnsi="Verdana"/>
          <w:b/>
        </w:rPr>
        <w:t>1</w:t>
      </w:r>
      <w:r w:rsidRPr="00FF71C6">
        <w:rPr>
          <w:rFonts w:ascii="Verdana" w:hAnsi="Verdana"/>
          <w:b/>
        </w:rPr>
        <w:tab/>
        <w:t>Does the applicant firm have a website address?</w:t>
      </w:r>
    </w:p>
    <w:p w14:paraId="1CF271A5"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No</w:t>
      </w:r>
    </w:p>
    <w:p w14:paraId="1BFE9073"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Yes, live</w:t>
      </w:r>
      <w:r w:rsidRPr="00FF71C6">
        <w:rPr>
          <w:rFonts w:ascii="Webdings" w:eastAsia="Webdings" w:hAnsi="Webdings" w:cs="Webdings"/>
        </w:rPr>
        <w:t>4</w:t>
      </w:r>
      <w:r w:rsidRPr="00FF71C6">
        <w:rPr>
          <w:rFonts w:ascii="Verdana" w:hAnsi="Verdana"/>
        </w:rPr>
        <w:t>Give address below</w:t>
      </w:r>
    </w:p>
    <w:p w14:paraId="0FF84686"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15"/>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Yes, being developed</w:t>
      </w:r>
      <w:r w:rsidRPr="00FF71C6">
        <w:rPr>
          <w:rFonts w:ascii="Webdings" w:eastAsia="Webdings" w:hAnsi="Webdings" w:cs="Webdings"/>
        </w:rPr>
        <w:t>4</w:t>
      </w:r>
      <w:r w:rsidRPr="00FF71C6">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659E534D" w14:textId="77777777" w:rsidTr="003108CA">
        <w:trPr>
          <w:trHeight w:val="397"/>
        </w:trPr>
        <w:tc>
          <w:tcPr>
            <w:tcW w:w="7088" w:type="dxa"/>
            <w:vAlign w:val="center"/>
          </w:tcPr>
          <w:p w14:paraId="42B645BE"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5EEA38B" w14:textId="77777777" w:rsidR="004D7D36" w:rsidRPr="00FF71C6" w:rsidRDefault="00196460" w:rsidP="004D7D36">
      <w:pPr>
        <w:pStyle w:val="Question"/>
        <w:keepNext/>
        <w:rPr>
          <w:rFonts w:ascii="Verdana" w:hAnsi="Verdana"/>
          <w:b/>
        </w:rPr>
      </w:pPr>
      <w:r w:rsidRPr="00FF71C6">
        <w:rPr>
          <w:rFonts w:ascii="Verdana" w:hAnsi="Verdana"/>
          <w:b/>
        </w:rPr>
        <w:tab/>
      </w:r>
      <w:r w:rsidR="004D7D36" w:rsidRPr="00FF71C6">
        <w:rPr>
          <w:rFonts w:ascii="Verdana" w:hAnsi="Verdana"/>
          <w:b/>
        </w:rPr>
        <w:t>1.1</w:t>
      </w:r>
      <w:r w:rsidR="00456CED">
        <w:rPr>
          <w:rFonts w:ascii="Verdana" w:hAnsi="Verdana"/>
          <w:b/>
        </w:rPr>
        <w:t>2</w:t>
      </w:r>
      <w:r w:rsidR="004D7D36" w:rsidRPr="00FF71C6">
        <w:rPr>
          <w:rFonts w:ascii="Verdana" w:hAnsi="Verdana"/>
          <w:b/>
        </w:rPr>
        <w:tab/>
        <w:t xml:space="preserve">Has the applicant firm ever been regulated by us or any other </w:t>
      </w:r>
      <w:r w:rsidR="000D63FE" w:rsidRPr="00FF71C6">
        <w:rPr>
          <w:rFonts w:ascii="Verdana" w:hAnsi="Verdana"/>
          <w:b/>
        </w:rPr>
        <w:t xml:space="preserve">competent authority in the </w:t>
      </w:r>
      <w:r w:rsidR="004D7D36" w:rsidRPr="00FF71C6">
        <w:rPr>
          <w:rFonts w:ascii="Verdana" w:hAnsi="Verdana"/>
          <w:b/>
        </w:rPr>
        <w:t xml:space="preserve">financial services </w:t>
      </w:r>
      <w:r w:rsidR="000D63FE" w:rsidRPr="00FF71C6">
        <w:rPr>
          <w:rFonts w:ascii="Verdana" w:hAnsi="Verdana"/>
          <w:b/>
        </w:rPr>
        <w:t>sector</w:t>
      </w:r>
      <w:r w:rsidR="004D7D36" w:rsidRPr="00FF71C6">
        <w:rPr>
          <w:rFonts w:ascii="Verdana" w:hAnsi="Verdana"/>
          <w:b/>
        </w:rPr>
        <w:t>?</w:t>
      </w:r>
    </w:p>
    <w:p w14:paraId="2F04B48F" w14:textId="77777777" w:rsidR="004D7D36" w:rsidRPr="00FF71C6" w:rsidRDefault="004D7D36" w:rsidP="004D7D36">
      <w:pPr>
        <w:pStyle w:val="Answer"/>
        <w:tabs>
          <w:tab w:val="left" w:pos="624"/>
          <w:tab w:val="left" w:pos="851"/>
        </w:tabs>
        <w:spacing w:after="20"/>
        <w:rPr>
          <w:rFonts w:ascii="Verdana" w:hAnsi="Verdana"/>
        </w:rPr>
      </w:pPr>
      <w:r w:rsidRPr="00FF71C6">
        <w:rPr>
          <w:rFonts w:ascii="Verdana" w:hAnsi="Verdana"/>
        </w:rPr>
        <w:fldChar w:fldCharType="begin"/>
      </w:r>
      <w:r w:rsidRPr="00FF71C6">
        <w:rPr>
          <w:rFonts w:ascii="Verdana" w:hAnsi="Verdana"/>
        </w:rPr>
        <w:instrText xml:space="preserve"> FORMCHECKBOX </w:instrText>
      </w:r>
      <w:r w:rsidR="005621CE">
        <w:rPr>
          <w:rFonts w:ascii="Verdana" w:hAnsi="Verdana"/>
        </w:rPr>
        <w:fldChar w:fldCharType="separate"/>
      </w:r>
      <w:r w:rsidRPr="00FF71C6">
        <w:rPr>
          <w:rFonts w:ascii="Verdana" w:hAnsi="Verdana"/>
        </w:rPr>
        <w:fldChar w:fldCharType="end"/>
      </w:r>
      <w:r w:rsidRPr="00FF71C6">
        <w:rPr>
          <w:rFonts w:ascii="Verdana" w:hAnsi="Verdana"/>
        </w:rPr>
        <w:fldChar w:fldCharType="begin">
          <w:ffData>
            <w:name w:val="Check27"/>
            <w:enabled/>
            <w:calcOnExit w:val="0"/>
            <w:checkBox>
              <w:sizeAuto/>
              <w:default w:val="0"/>
              <w:checked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 xml:space="preserve"> No</w:t>
      </w:r>
      <w:r w:rsidRPr="00FF71C6">
        <w:rPr>
          <w:rFonts w:ascii="Webdings" w:eastAsia="Webdings" w:hAnsi="Webdings" w:cs="Webdings"/>
        </w:rPr>
        <w:t>4</w:t>
      </w:r>
      <w:r w:rsidRPr="00FF71C6">
        <w:rPr>
          <w:rFonts w:ascii="Verdana" w:hAnsi="Verdana"/>
        </w:rPr>
        <w:t>Continue to Question 1.1</w:t>
      </w:r>
      <w:r w:rsidR="00456CED">
        <w:rPr>
          <w:rFonts w:ascii="Verdana" w:hAnsi="Verdana"/>
        </w:rPr>
        <w:t>3</w:t>
      </w:r>
    </w:p>
    <w:p w14:paraId="628F9A1A" w14:textId="77777777" w:rsidR="004D7D36" w:rsidRPr="00FF71C6" w:rsidRDefault="004D7D36" w:rsidP="004D7D36">
      <w:pPr>
        <w:pStyle w:val="Answer"/>
        <w:tabs>
          <w:tab w:val="left" w:pos="624"/>
          <w:tab w:val="left" w:pos="851"/>
        </w:tabs>
        <w:spacing w:after="20"/>
        <w:rPr>
          <w:rFonts w:ascii="Verdana" w:hAnsi="Verdana"/>
        </w:rPr>
      </w:pPr>
      <w:r w:rsidRPr="00FF71C6">
        <w:rPr>
          <w:rFonts w:ascii="Verdana" w:hAnsi="Verdana"/>
        </w:rPr>
        <w:fldChar w:fldCharType="begin"/>
      </w:r>
      <w:r w:rsidRPr="00FF71C6">
        <w:rPr>
          <w:rFonts w:ascii="Verdana" w:hAnsi="Verdana"/>
        </w:rPr>
        <w:instrText xml:space="preserve"> FORMCHECKBOX </w:instrText>
      </w:r>
      <w:r w:rsidR="005621CE">
        <w:rPr>
          <w:rFonts w:ascii="Verdana" w:hAnsi="Verdana"/>
        </w:rPr>
        <w:fldChar w:fldCharType="separate"/>
      </w:r>
      <w:r w:rsidRPr="00FF71C6">
        <w:rPr>
          <w:rFonts w:ascii="Verdana" w:hAnsi="Verdana"/>
        </w:rPr>
        <w:fldChar w:fldCharType="end"/>
      </w:r>
      <w:r w:rsidRPr="00FF71C6">
        <w:rPr>
          <w:rFonts w:ascii="Verdana" w:hAnsi="Verdana"/>
        </w:rPr>
        <w:fldChar w:fldCharType="begin"/>
      </w:r>
      <w:r w:rsidRPr="00FF71C6">
        <w:rPr>
          <w:rFonts w:ascii="Verdana" w:hAnsi="Verdana"/>
        </w:rPr>
        <w:instrText xml:space="preserve"> FORMCHECKBOX </w:instrText>
      </w:r>
      <w:r w:rsidR="005621CE">
        <w:rPr>
          <w:rFonts w:ascii="Verdana" w:hAnsi="Verdana"/>
        </w:rPr>
        <w:fldChar w:fldCharType="separate"/>
      </w:r>
      <w:r w:rsidRPr="00FF71C6">
        <w:rPr>
          <w:rFonts w:ascii="Verdana" w:hAnsi="Verdana"/>
        </w:rPr>
        <w:fldChar w:fldCharType="end"/>
      </w:r>
      <w:r w:rsidRPr="00FF71C6">
        <w:rPr>
          <w:rFonts w:ascii="Verdana" w:hAnsi="Verdana"/>
        </w:rPr>
        <w:fldChar w:fldCharType="begin">
          <w:ffData>
            <w:name w:val="Check27"/>
            <w:enabled/>
            <w:calcOnExit w:val="0"/>
            <w:checkBox>
              <w:sizeAuto/>
              <w:default w:val="0"/>
              <w:checked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 xml:space="preserve"> Yes</w:t>
      </w:r>
      <w:r w:rsidRPr="00FF71C6">
        <w:rPr>
          <w:rFonts w:ascii="Webdings" w:eastAsia="Webdings" w:hAnsi="Webdings" w:cs="Webdings"/>
        </w:rPr>
        <w:t>4</w:t>
      </w:r>
      <w:r w:rsidRPr="00FF71C6">
        <w:rPr>
          <w:rFonts w:ascii="Verdana" w:hAnsi="Verdana"/>
        </w:rPr>
        <w:t>Give details below</w:t>
      </w:r>
    </w:p>
    <w:p w14:paraId="3A17D494" w14:textId="77777777" w:rsidR="004D7D36" w:rsidRPr="00FF71C6" w:rsidRDefault="004D7D36" w:rsidP="004D7D36">
      <w:pPr>
        <w:keepNext/>
        <w:tabs>
          <w:tab w:val="right" w:pos="-142"/>
        </w:tabs>
        <w:spacing w:before="20" w:line="240" w:lineRule="exact"/>
        <w:ind w:left="454" w:hanging="170"/>
        <w:outlineLvl w:val="0"/>
        <w:rPr>
          <w:rFonts w:ascii="Verdana" w:hAnsi="Verdana"/>
          <w:sz w:val="18"/>
          <w:szCs w:val="18"/>
        </w:rPr>
      </w:pPr>
      <w:r w:rsidRPr="00FF71C6">
        <w:rPr>
          <w:rFonts w:ascii="Verdana" w:hAnsi="Verdana"/>
          <w:sz w:val="18"/>
          <w:szCs w:val="18"/>
        </w:rPr>
        <w:t>Name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4D7D36" w:rsidRPr="009230B0" w14:paraId="065576B2" w14:textId="77777777" w:rsidTr="003108CA">
        <w:trPr>
          <w:trHeight w:val="397"/>
        </w:trPr>
        <w:tc>
          <w:tcPr>
            <w:tcW w:w="6804" w:type="dxa"/>
            <w:vAlign w:val="center"/>
          </w:tcPr>
          <w:p w14:paraId="3F42F247" w14:textId="77777777" w:rsidR="004D7D36" w:rsidRPr="009230B0" w:rsidRDefault="004D7D36" w:rsidP="003108CA">
            <w:pPr>
              <w:pStyle w:val="Qsprompt"/>
              <w:rPr>
                <w:rFonts w:ascii="Verdana" w:hAnsi="Verdana"/>
                <w:szCs w:val="18"/>
              </w:rPr>
            </w:pPr>
            <w:r w:rsidRPr="009230B0">
              <w:rPr>
                <w:rFonts w:ascii="Verdana" w:hAnsi="Verdana"/>
                <w:szCs w:val="18"/>
              </w:rPr>
              <w:fldChar w:fldCharType="begin">
                <w:ffData>
                  <w:name w:val="Text7"/>
                  <w:enabled/>
                  <w:calcOnExit w:val="0"/>
                  <w:textInput/>
                </w:ffData>
              </w:fldChar>
            </w:r>
            <w:r w:rsidRPr="009230B0">
              <w:rPr>
                <w:rFonts w:ascii="Verdana" w:hAnsi="Verdana"/>
                <w:szCs w:val="18"/>
              </w:rPr>
              <w:instrText xml:space="preserve"> FORMTEXT </w:instrText>
            </w:r>
            <w:r w:rsidRPr="009230B0">
              <w:rPr>
                <w:rFonts w:ascii="Verdana" w:hAnsi="Verdana"/>
                <w:szCs w:val="18"/>
              </w:rPr>
            </w:r>
            <w:r w:rsidRPr="009230B0">
              <w:rPr>
                <w:rFonts w:ascii="Verdana" w:hAnsi="Verdana"/>
                <w:szCs w:val="18"/>
              </w:rPr>
              <w:fldChar w:fldCharType="separate"/>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szCs w:val="18"/>
              </w:rPr>
              <w:fldChar w:fldCharType="end"/>
            </w:r>
          </w:p>
        </w:tc>
      </w:tr>
    </w:tbl>
    <w:p w14:paraId="17B74988" w14:textId="77777777" w:rsidR="004D7D36" w:rsidRPr="00FF71C6" w:rsidRDefault="004D7D36" w:rsidP="004D7D36">
      <w:pPr>
        <w:keepNext/>
        <w:tabs>
          <w:tab w:val="right" w:pos="-142"/>
          <w:tab w:val="left" w:pos="284"/>
        </w:tabs>
        <w:spacing w:before="20" w:line="240" w:lineRule="exact"/>
        <w:outlineLvl w:val="0"/>
        <w:rPr>
          <w:rFonts w:ascii="Verdana" w:hAnsi="Verdana"/>
          <w:sz w:val="18"/>
          <w:szCs w:val="18"/>
        </w:rPr>
      </w:pPr>
      <w:r w:rsidRPr="00FF71C6">
        <w:rPr>
          <w:rFonts w:ascii="Verdana" w:hAnsi="Verdana"/>
          <w:sz w:val="18"/>
          <w:szCs w:val="18"/>
        </w:rPr>
        <w:tab/>
        <w:t>Address of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483FCA85" w14:textId="77777777" w:rsidTr="003108CA">
        <w:trPr>
          <w:trHeight w:val="1134"/>
        </w:trPr>
        <w:tc>
          <w:tcPr>
            <w:tcW w:w="6804" w:type="dxa"/>
            <w:vAlign w:val="center"/>
          </w:tcPr>
          <w:p w14:paraId="6D8CA917" w14:textId="77777777" w:rsidR="004D7D36" w:rsidRPr="009230B0" w:rsidRDefault="004D7D36" w:rsidP="003108CA">
            <w:pPr>
              <w:pStyle w:val="Qsprompt"/>
              <w:rPr>
                <w:rFonts w:ascii="Verdana" w:hAnsi="Verdana"/>
                <w:szCs w:val="18"/>
              </w:rPr>
            </w:pPr>
            <w:r w:rsidRPr="009230B0">
              <w:rPr>
                <w:rFonts w:ascii="Verdana" w:hAnsi="Verdana"/>
                <w:szCs w:val="18"/>
              </w:rPr>
              <w:fldChar w:fldCharType="begin">
                <w:ffData>
                  <w:name w:val="Text7"/>
                  <w:enabled/>
                  <w:calcOnExit w:val="0"/>
                  <w:textInput/>
                </w:ffData>
              </w:fldChar>
            </w:r>
            <w:r w:rsidRPr="009230B0">
              <w:rPr>
                <w:rFonts w:ascii="Verdana" w:hAnsi="Verdana"/>
                <w:szCs w:val="18"/>
              </w:rPr>
              <w:instrText xml:space="preserve"> FORMTEXT </w:instrText>
            </w:r>
            <w:r w:rsidRPr="009230B0">
              <w:rPr>
                <w:rFonts w:ascii="Verdana" w:hAnsi="Verdana"/>
                <w:szCs w:val="18"/>
              </w:rPr>
            </w:r>
            <w:r w:rsidRPr="009230B0">
              <w:rPr>
                <w:rFonts w:ascii="Verdana" w:hAnsi="Verdana"/>
                <w:szCs w:val="18"/>
              </w:rPr>
              <w:fldChar w:fldCharType="separate"/>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szCs w:val="18"/>
              </w:rPr>
              <w:fldChar w:fldCharType="end"/>
            </w:r>
          </w:p>
        </w:tc>
      </w:tr>
    </w:tbl>
    <w:p w14:paraId="52493133" w14:textId="77777777" w:rsidR="004D7D36" w:rsidRPr="00FF71C6" w:rsidRDefault="004D7D36" w:rsidP="004D7D36">
      <w:pPr>
        <w:keepNext/>
        <w:tabs>
          <w:tab w:val="right" w:pos="-142"/>
        </w:tabs>
        <w:spacing w:before="20" w:line="240" w:lineRule="exact"/>
        <w:ind w:left="284"/>
        <w:outlineLvl w:val="0"/>
        <w:rPr>
          <w:rFonts w:ascii="Verdana" w:hAnsi="Verdana"/>
          <w:sz w:val="18"/>
          <w:szCs w:val="18"/>
        </w:rPr>
      </w:pPr>
      <w:r w:rsidRPr="00FF71C6">
        <w:rPr>
          <w:rFonts w:ascii="Verdana" w:hAnsi="Verdana"/>
          <w:sz w:val="18"/>
          <w:szCs w:val="18"/>
        </w:rPr>
        <w:t xml:space="preserve">Applicant firm’s identification number with that regulator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2F191001" w14:textId="77777777" w:rsidTr="003108CA">
        <w:trPr>
          <w:trHeight w:val="397"/>
        </w:trPr>
        <w:tc>
          <w:tcPr>
            <w:tcW w:w="6804" w:type="dxa"/>
            <w:vAlign w:val="center"/>
          </w:tcPr>
          <w:p w14:paraId="5CF1460C" w14:textId="77777777" w:rsidR="004D7D36" w:rsidRPr="009230B0" w:rsidRDefault="004D7D36" w:rsidP="003108CA">
            <w:pPr>
              <w:pStyle w:val="Qsprompt"/>
              <w:rPr>
                <w:rFonts w:ascii="Verdana" w:hAnsi="Verdana"/>
                <w:szCs w:val="18"/>
              </w:rPr>
            </w:pPr>
            <w:r w:rsidRPr="009230B0">
              <w:rPr>
                <w:rFonts w:ascii="Verdana" w:hAnsi="Verdana"/>
                <w:szCs w:val="18"/>
              </w:rPr>
              <w:fldChar w:fldCharType="begin">
                <w:ffData>
                  <w:name w:val="Text7"/>
                  <w:enabled/>
                  <w:calcOnExit w:val="0"/>
                  <w:textInput/>
                </w:ffData>
              </w:fldChar>
            </w:r>
            <w:r w:rsidRPr="009230B0">
              <w:rPr>
                <w:rFonts w:ascii="Verdana" w:hAnsi="Verdana"/>
                <w:szCs w:val="18"/>
              </w:rPr>
              <w:instrText xml:space="preserve"> FORMTEXT </w:instrText>
            </w:r>
            <w:r w:rsidRPr="009230B0">
              <w:rPr>
                <w:rFonts w:ascii="Verdana" w:hAnsi="Verdana"/>
                <w:szCs w:val="18"/>
              </w:rPr>
            </w:r>
            <w:r w:rsidRPr="009230B0">
              <w:rPr>
                <w:rFonts w:ascii="Verdana" w:hAnsi="Verdana"/>
                <w:szCs w:val="18"/>
              </w:rPr>
              <w:fldChar w:fldCharType="separate"/>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noProof/>
                <w:szCs w:val="18"/>
              </w:rPr>
              <w:t> </w:t>
            </w:r>
            <w:r w:rsidRPr="009230B0">
              <w:rPr>
                <w:rFonts w:ascii="Verdana" w:hAnsi="Verdana"/>
                <w:szCs w:val="18"/>
              </w:rPr>
              <w:fldChar w:fldCharType="end"/>
            </w:r>
          </w:p>
        </w:tc>
      </w:tr>
    </w:tbl>
    <w:p w14:paraId="6F87C170" w14:textId="77777777" w:rsidR="004D7D36" w:rsidRPr="00FF71C6" w:rsidRDefault="004D7D36" w:rsidP="004D7D36">
      <w:pPr>
        <w:pStyle w:val="QuestionCharChar"/>
        <w:rPr>
          <w:rFonts w:ascii="Verdana" w:hAnsi="Verdana"/>
        </w:rPr>
      </w:pPr>
      <w:r w:rsidRPr="00FF71C6">
        <w:rPr>
          <w:rFonts w:ascii="Verdana" w:hAnsi="Verdana"/>
        </w:rPr>
        <w:t>1.1</w:t>
      </w:r>
      <w:r w:rsidR="00456CED">
        <w:rPr>
          <w:rFonts w:ascii="Verdana" w:hAnsi="Verdana"/>
        </w:rPr>
        <w:t>3</w:t>
      </w:r>
      <w:r w:rsidRPr="00FF71C6">
        <w:rPr>
          <w:rFonts w:ascii="Verdana" w:hAnsi="Verdana"/>
        </w:rPr>
        <w:tab/>
        <w:t xml:space="preserve">Does the applicant firm intend to join any trade association(s) in relation to the provision of </w:t>
      </w:r>
      <w:r w:rsidR="00130957" w:rsidRPr="00FF71C6">
        <w:rPr>
          <w:rFonts w:ascii="Verdana" w:hAnsi="Verdana"/>
        </w:rPr>
        <w:t xml:space="preserve">e-money services and/or </w:t>
      </w:r>
      <w:r w:rsidRPr="00FF71C6">
        <w:rPr>
          <w:rFonts w:ascii="Verdana" w:hAnsi="Verdana"/>
        </w:rPr>
        <w:t>payment services?</w:t>
      </w:r>
    </w:p>
    <w:p w14:paraId="4614E60A" w14:textId="77777777" w:rsidR="004D7D36" w:rsidRPr="00FF71C6" w:rsidRDefault="004D7D36" w:rsidP="004D7D36">
      <w:pPr>
        <w:pStyle w:val="Answer"/>
        <w:keepNext/>
        <w:rPr>
          <w:rFonts w:ascii="Verdana" w:hAnsi="Verdana"/>
          <w:b/>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No</w:t>
      </w:r>
    </w:p>
    <w:p w14:paraId="2AC9ED51" w14:textId="77777777" w:rsidR="004D7D36" w:rsidRPr="00FF71C6" w:rsidRDefault="004D7D36" w:rsidP="004D7D36">
      <w:pPr>
        <w:pStyle w:val="Answer"/>
        <w:keepNext/>
        <w:rPr>
          <w:rFonts w:ascii="Verdana" w:hAnsi="Verdana"/>
        </w:rPr>
      </w:pPr>
      <w:r w:rsidRPr="00FF71C6">
        <w:rPr>
          <w:rFonts w:ascii="Verdana" w:hAnsi="Verdana"/>
        </w:rPr>
        <w:fldChar w:fldCharType="begin">
          <w:ffData>
            <w:name w:val="Check22"/>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Yes</w:t>
      </w:r>
      <w:r w:rsidRPr="00FF71C6">
        <w:rPr>
          <w:rFonts w:ascii="Webdings" w:eastAsia="Webdings" w:hAnsi="Webdings" w:cs="Webdings"/>
        </w:rPr>
        <w:t>4</w:t>
      </w:r>
      <w:r w:rsidRPr="00FF71C6">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27FAE35A" w14:textId="77777777" w:rsidTr="003108CA">
        <w:trPr>
          <w:trHeight w:hRule="exact" w:val="1027"/>
        </w:trPr>
        <w:tc>
          <w:tcPr>
            <w:tcW w:w="7088" w:type="dxa"/>
            <w:vAlign w:val="center"/>
          </w:tcPr>
          <w:p w14:paraId="1FA2148B"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EF0B8C7" w14:textId="77777777" w:rsidR="004D7D36" w:rsidRPr="00FF71C6" w:rsidRDefault="004D7D36" w:rsidP="004D7D36">
      <w:pPr>
        <w:pStyle w:val="Qsheading1"/>
        <w:rPr>
          <w:rFonts w:ascii="Verdana" w:hAnsi="Verdana"/>
          <w:szCs w:val="22"/>
        </w:rPr>
      </w:pPr>
      <w:r w:rsidRPr="00FF71C6">
        <w:rPr>
          <w:rFonts w:ascii="Verdana" w:hAnsi="Verdana"/>
          <w:szCs w:val="22"/>
        </w:rPr>
        <w:t>Details of professional advisers</w:t>
      </w:r>
    </w:p>
    <w:p w14:paraId="53ED9644" w14:textId="77777777" w:rsidR="004D7D36" w:rsidRPr="00FF71C6" w:rsidRDefault="004D7D36" w:rsidP="004D7D36">
      <w:pPr>
        <w:pStyle w:val="Question"/>
        <w:keepNext/>
        <w:ind w:right="448"/>
        <w:rPr>
          <w:rFonts w:ascii="Verdana" w:hAnsi="Verdana"/>
          <w:b/>
        </w:rPr>
      </w:pPr>
      <w:r w:rsidRPr="00FF71C6">
        <w:rPr>
          <w:rFonts w:ascii="Verdana" w:hAnsi="Verdana"/>
          <w:b/>
        </w:rPr>
        <w:tab/>
        <w:t>1.1</w:t>
      </w:r>
      <w:r w:rsidR="00456CED">
        <w:rPr>
          <w:rFonts w:ascii="Verdana" w:hAnsi="Verdana"/>
          <w:b/>
        </w:rPr>
        <w:t>4</w:t>
      </w:r>
      <w:r w:rsidRPr="00FF71C6">
        <w:rPr>
          <w:rFonts w:ascii="Verdana" w:hAnsi="Verdana"/>
          <w:b/>
        </w:rPr>
        <w:tab/>
        <w:t>Has the applicant firm used a professional adviser to help with this application?</w:t>
      </w:r>
    </w:p>
    <w:p w14:paraId="5CAA7EBA" w14:textId="77777777" w:rsidR="004D7D36" w:rsidRPr="00FF71C6" w:rsidRDefault="004D7D36" w:rsidP="004D7D36">
      <w:pPr>
        <w:pStyle w:val="QsyesnoCharChar"/>
        <w:keepNext/>
        <w:tabs>
          <w:tab w:val="left" w:pos="624"/>
        </w:tabs>
        <w:rPr>
          <w:rFonts w:ascii="Verdana" w:hAnsi="Verdana"/>
        </w:rPr>
      </w:pPr>
      <w:r w:rsidRPr="00FF71C6">
        <w:rPr>
          <w:rFonts w:ascii="Verdana" w:hAnsi="Verdana"/>
        </w:rPr>
        <w:fldChar w:fldCharType="begin">
          <w:ffData>
            <w:name w:val="Check15"/>
            <w:enabled/>
            <w:calcOnExit w:val="0"/>
            <w:checkBox>
              <w:sizeAuto/>
              <w:default w:val="0"/>
            </w:checkBox>
          </w:ffData>
        </w:fldChar>
      </w:r>
      <w:bookmarkStart w:id="2" w:name="Check15"/>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bookmarkEnd w:id="2"/>
      <w:r w:rsidRPr="00FF71C6">
        <w:rPr>
          <w:rFonts w:ascii="Verdana" w:hAnsi="Verdana"/>
        </w:rPr>
        <w:tab/>
        <w:t>No</w:t>
      </w:r>
      <w:r w:rsidRPr="00FF71C6">
        <w:rPr>
          <w:rFonts w:ascii="Webdings" w:eastAsia="Webdings" w:hAnsi="Webdings" w:cs="Webdings"/>
        </w:rPr>
        <w:t>4</w:t>
      </w:r>
      <w:r w:rsidRPr="00FF71C6">
        <w:rPr>
          <w:rFonts w:ascii="Verdana" w:hAnsi="Verdana"/>
        </w:rPr>
        <w:t>Continue to Question 1.1</w:t>
      </w:r>
      <w:r w:rsidR="00456CED">
        <w:rPr>
          <w:rFonts w:ascii="Verdana" w:hAnsi="Verdana"/>
        </w:rPr>
        <w:t>8</w:t>
      </w:r>
    </w:p>
    <w:p w14:paraId="13CC7F1D" w14:textId="77777777" w:rsidR="004D7D36" w:rsidRPr="00FF71C6" w:rsidRDefault="004D7D36" w:rsidP="004D7D36">
      <w:pPr>
        <w:pStyle w:val="Answer"/>
        <w:tabs>
          <w:tab w:val="left" w:pos="624"/>
          <w:tab w:val="left" w:pos="851"/>
        </w:tabs>
        <w:spacing w:after="20"/>
        <w:rPr>
          <w:rFonts w:ascii="Verdana" w:hAnsi="Verdana"/>
        </w:rPr>
      </w:pPr>
      <w:r w:rsidRPr="00FF71C6">
        <w:rPr>
          <w:rFonts w:ascii="Verdana" w:hAnsi="Verdana"/>
        </w:rPr>
        <w:fldChar w:fldCharType="begin">
          <w:ffData>
            <w:name w:val="Check16"/>
            <w:enabled/>
            <w:calcOnExit w:val="0"/>
            <w:checkBox>
              <w:sizeAuto/>
              <w:default w:val="0"/>
            </w:checkBox>
          </w:ffData>
        </w:fldChar>
      </w:r>
      <w:bookmarkStart w:id="3" w:name="Check16"/>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bookmarkEnd w:id="3"/>
      <w:r w:rsidRPr="00FF71C6">
        <w:rPr>
          <w:rFonts w:ascii="Verdana" w:hAnsi="Verdana"/>
        </w:rPr>
        <w:tab/>
        <w:t>Yes</w:t>
      </w:r>
      <w:r w:rsidRPr="00FF71C6">
        <w:rPr>
          <w:rFonts w:ascii="Verdana" w:hAnsi="Verdana"/>
        </w:rPr>
        <w:tab/>
      </w:r>
    </w:p>
    <w:p w14:paraId="27353156" w14:textId="77777777" w:rsidR="004D7D36" w:rsidRPr="00FF71C6" w:rsidRDefault="004D7D36" w:rsidP="004D7D36">
      <w:pPr>
        <w:pStyle w:val="Question"/>
        <w:keepNext/>
        <w:rPr>
          <w:rFonts w:ascii="Verdana" w:hAnsi="Verdana"/>
          <w:b/>
        </w:rPr>
      </w:pPr>
      <w:r w:rsidRPr="00FF71C6">
        <w:rPr>
          <w:rFonts w:ascii="Verdana" w:hAnsi="Verdana"/>
          <w:b/>
        </w:rPr>
        <w:t>1.1</w:t>
      </w:r>
      <w:r w:rsidR="00456CED">
        <w:rPr>
          <w:rFonts w:ascii="Verdana" w:hAnsi="Verdana"/>
          <w:b/>
        </w:rPr>
        <w:t>5</w:t>
      </w:r>
      <w:r w:rsidRPr="00FF71C6">
        <w:rPr>
          <w:rFonts w:ascii="Verdana" w:hAnsi="Verdana"/>
          <w:b/>
        </w:rPr>
        <w:tab/>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D7D36" w:rsidRPr="009230B0" w14:paraId="5F0F7FD7" w14:textId="77777777" w:rsidTr="003108CA">
        <w:trPr>
          <w:trHeight w:val="397"/>
        </w:trPr>
        <w:tc>
          <w:tcPr>
            <w:tcW w:w="7088" w:type="dxa"/>
            <w:vAlign w:val="center"/>
          </w:tcPr>
          <w:p w14:paraId="3EB273C1"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70A834F1" w14:textId="77777777" w:rsidR="004D7D36" w:rsidRPr="00FF71C6" w:rsidRDefault="004D7D36" w:rsidP="004D7D36">
      <w:pPr>
        <w:pStyle w:val="Question"/>
        <w:keepNext/>
        <w:spacing w:after="0"/>
        <w:rPr>
          <w:rFonts w:ascii="Verdana" w:hAnsi="Verdana"/>
          <w:b/>
        </w:rPr>
      </w:pPr>
      <w:r w:rsidRPr="00FF71C6">
        <w:rPr>
          <w:rFonts w:ascii="Verdana" w:hAnsi="Verdana"/>
          <w:b/>
        </w:rPr>
        <w:tab/>
        <w:t>1.1</w:t>
      </w:r>
      <w:r w:rsidR="00456CED">
        <w:rPr>
          <w:rFonts w:ascii="Verdana" w:hAnsi="Verdana"/>
          <w:b/>
        </w:rPr>
        <w:t>6</w:t>
      </w:r>
      <w:r w:rsidRPr="00FF71C6">
        <w:rPr>
          <w:rFonts w:ascii="Verdana" w:hAnsi="Verdana"/>
          <w:b/>
        </w:rPr>
        <w:tab/>
        <w:t>Do you want us to copy all correspondence to the professional adviser?</w:t>
      </w:r>
    </w:p>
    <w:p w14:paraId="0003F997"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3"/>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No</w:t>
      </w:r>
      <w:r w:rsidRPr="00FF71C6">
        <w:rPr>
          <w:rFonts w:ascii="Webdings" w:eastAsia="Webdings" w:hAnsi="Webdings" w:cs="Webdings"/>
        </w:rPr>
        <w:t>4</w:t>
      </w:r>
      <w:r w:rsidRPr="00FF71C6">
        <w:rPr>
          <w:rFonts w:ascii="Verdana" w:hAnsi="Verdana"/>
        </w:rPr>
        <w:t>Continue to Question 1.1</w:t>
      </w:r>
      <w:r w:rsidR="00456CED">
        <w:rPr>
          <w:rFonts w:ascii="Verdana" w:hAnsi="Verdana"/>
        </w:rPr>
        <w:t>8</w:t>
      </w:r>
    </w:p>
    <w:p w14:paraId="338AC908" w14:textId="77777777" w:rsidR="004D7D36" w:rsidRPr="00FF71C6" w:rsidRDefault="004D7D36" w:rsidP="004D7D36">
      <w:pPr>
        <w:pStyle w:val="QsyesnoCharChar"/>
        <w:keepNext/>
        <w:rPr>
          <w:rFonts w:ascii="Verdana" w:hAnsi="Verdana"/>
        </w:rPr>
      </w:pPr>
      <w:r w:rsidRPr="00FF71C6">
        <w:rPr>
          <w:rFonts w:ascii="Verdana" w:hAnsi="Verdana"/>
        </w:rPr>
        <w:fldChar w:fldCharType="begin">
          <w:ffData>
            <w:name w:val="Check23"/>
            <w:enabled/>
            <w:calcOnExit w:val="0"/>
            <w:checkBox>
              <w:sizeAuto/>
              <w:default w:val="0"/>
            </w:checkBox>
          </w:ffData>
        </w:fldChar>
      </w:r>
      <w:r w:rsidRPr="00FF71C6">
        <w:rPr>
          <w:rFonts w:ascii="Verdana" w:hAnsi="Verdana"/>
        </w:rPr>
        <w:instrText xml:space="preserve"> FORMCHECKBOX </w:instrText>
      </w:r>
      <w:r w:rsidR="005621CE">
        <w:rPr>
          <w:rFonts w:ascii="Verdana" w:hAnsi="Verdana"/>
        </w:rPr>
      </w:r>
      <w:r w:rsidR="005621CE">
        <w:rPr>
          <w:rFonts w:ascii="Verdana" w:hAnsi="Verdana"/>
        </w:rPr>
        <w:fldChar w:fldCharType="separate"/>
      </w:r>
      <w:r w:rsidRPr="00FF71C6">
        <w:rPr>
          <w:rFonts w:ascii="Verdana" w:hAnsi="Verdana"/>
        </w:rPr>
        <w:fldChar w:fldCharType="end"/>
      </w:r>
      <w:r w:rsidRPr="00FF71C6">
        <w:rPr>
          <w:rFonts w:ascii="Verdana" w:hAnsi="Verdana"/>
        </w:rPr>
        <w:tab/>
        <w:t>Yes</w:t>
      </w:r>
    </w:p>
    <w:p w14:paraId="6E4F1411" w14:textId="77777777" w:rsidR="004D7D36" w:rsidRPr="00FF71C6" w:rsidRDefault="004D7D36" w:rsidP="004D7D36">
      <w:pPr>
        <w:pStyle w:val="Answer"/>
        <w:tabs>
          <w:tab w:val="left" w:pos="624"/>
          <w:tab w:val="left" w:pos="851"/>
        </w:tabs>
        <w:spacing w:after="20"/>
        <w:rPr>
          <w:rFonts w:ascii="Verdana" w:hAnsi="Verdana"/>
        </w:rPr>
      </w:pPr>
    </w:p>
    <w:p w14:paraId="6AC1C7DF" w14:textId="77777777" w:rsidR="004D7D36" w:rsidRPr="00FF71C6" w:rsidRDefault="004D7D36" w:rsidP="004D7D36">
      <w:pPr>
        <w:pStyle w:val="Question"/>
        <w:keepNext/>
        <w:rPr>
          <w:rFonts w:ascii="Verdana" w:hAnsi="Verdana"/>
          <w:b/>
        </w:rPr>
      </w:pPr>
      <w:r w:rsidRPr="00FF71C6">
        <w:rPr>
          <w:rFonts w:ascii="Verdana" w:hAnsi="Verdana"/>
          <w:b/>
        </w:rPr>
        <w:lastRenderedPageBreak/>
        <w:tab/>
        <w:t>1.1</w:t>
      </w:r>
      <w:r w:rsidR="00456CED">
        <w:rPr>
          <w:rFonts w:ascii="Verdana" w:hAnsi="Verdana"/>
          <w:b/>
        </w:rPr>
        <w:t>7</w:t>
      </w:r>
      <w:r w:rsidRPr="00FF71C6">
        <w:rPr>
          <w:rFonts w:ascii="Verdana" w:hAnsi="Verdana"/>
          <w:b/>
        </w:rPr>
        <w:tab/>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D7D36" w:rsidRPr="009230B0" w14:paraId="2382BB6E"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71DA9A1" w14:textId="77777777" w:rsidR="004D7D36" w:rsidRPr="009230B0" w:rsidRDefault="004D7D36" w:rsidP="003108CA">
            <w:pPr>
              <w:pStyle w:val="QspromptChar"/>
              <w:keepNext/>
              <w:rPr>
                <w:rFonts w:ascii="Verdana" w:hAnsi="Verdana"/>
              </w:rPr>
            </w:pPr>
            <w:r w:rsidRPr="009230B0">
              <w:rPr>
                <w:rFonts w:ascii="Verdana" w:hAnsi="Verdana"/>
              </w:rPr>
              <w:t>Title</w:t>
            </w:r>
          </w:p>
        </w:tc>
        <w:tc>
          <w:tcPr>
            <w:tcW w:w="5387" w:type="dxa"/>
            <w:tcBorders>
              <w:left w:val="nil"/>
              <w:bottom w:val="single" w:sz="4" w:space="0" w:color="auto"/>
            </w:tcBorders>
            <w:vAlign w:val="center"/>
          </w:tcPr>
          <w:p w14:paraId="38014361"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695D209B"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D7D36" w:rsidRPr="009230B0" w14:paraId="5ABB69AB"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4B8DC9C" w14:textId="77777777" w:rsidR="004D7D36" w:rsidRPr="009230B0" w:rsidRDefault="004D7D36" w:rsidP="003108CA">
            <w:pPr>
              <w:pStyle w:val="QspromptChar"/>
              <w:keepNext/>
              <w:rPr>
                <w:rFonts w:ascii="Verdana" w:hAnsi="Verdana"/>
              </w:rPr>
            </w:pPr>
            <w:r w:rsidRPr="009230B0">
              <w:rPr>
                <w:rFonts w:ascii="Verdana" w:hAnsi="Verdana"/>
              </w:rPr>
              <w:t>First name(s)</w:t>
            </w:r>
          </w:p>
        </w:tc>
        <w:tc>
          <w:tcPr>
            <w:tcW w:w="5387" w:type="dxa"/>
            <w:tcBorders>
              <w:left w:val="nil"/>
              <w:bottom w:val="single" w:sz="4" w:space="0" w:color="auto"/>
            </w:tcBorders>
            <w:vAlign w:val="center"/>
          </w:tcPr>
          <w:p w14:paraId="32F421A4"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62D19DD6"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D7D36" w:rsidRPr="009230B0" w14:paraId="63BED35D"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EA0F6FB" w14:textId="77777777" w:rsidR="004D7D36" w:rsidRPr="009230B0" w:rsidRDefault="004D7D36" w:rsidP="003108CA">
            <w:pPr>
              <w:pStyle w:val="QspromptChar"/>
              <w:keepNext/>
              <w:rPr>
                <w:rFonts w:ascii="Verdana" w:hAnsi="Verdana"/>
              </w:rPr>
            </w:pPr>
            <w:r w:rsidRPr="009230B0">
              <w:rPr>
                <w:rFonts w:ascii="Verdana" w:hAnsi="Verdana"/>
              </w:rPr>
              <w:t>Surname</w:t>
            </w:r>
          </w:p>
        </w:tc>
        <w:tc>
          <w:tcPr>
            <w:tcW w:w="5387" w:type="dxa"/>
            <w:tcBorders>
              <w:left w:val="nil"/>
              <w:bottom w:val="single" w:sz="4" w:space="0" w:color="auto"/>
            </w:tcBorders>
            <w:vAlign w:val="center"/>
          </w:tcPr>
          <w:p w14:paraId="202FC5AA"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ABF7100"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2044FFBE" w14:textId="77777777" w:rsidTr="003108CA">
        <w:trPr>
          <w:trHeight w:val="397"/>
        </w:trPr>
        <w:tc>
          <w:tcPr>
            <w:tcW w:w="1701" w:type="dxa"/>
            <w:tcBorders>
              <w:top w:val="single" w:sz="4" w:space="0" w:color="auto"/>
              <w:left w:val="single" w:sz="4" w:space="0" w:color="auto"/>
              <w:bottom w:val="nil"/>
              <w:right w:val="single" w:sz="12" w:space="0" w:color="C0C0C0"/>
            </w:tcBorders>
            <w:vAlign w:val="center"/>
          </w:tcPr>
          <w:p w14:paraId="0D5EDB27" w14:textId="77777777" w:rsidR="004D7D36" w:rsidRPr="009230B0" w:rsidRDefault="004D7D36" w:rsidP="003108CA">
            <w:pPr>
              <w:pStyle w:val="QspromptChar"/>
              <w:keepNext/>
              <w:rPr>
                <w:rFonts w:ascii="Verdana" w:hAnsi="Verdana"/>
              </w:rPr>
            </w:pPr>
            <w:r w:rsidRPr="009230B0">
              <w:rPr>
                <w:rFonts w:ascii="Verdana" w:hAnsi="Verdana"/>
              </w:rPr>
              <w:t>B</w:t>
            </w:r>
            <w:bookmarkStart w:id="4" w:name="Text53"/>
            <w:r w:rsidRPr="009230B0">
              <w:rPr>
                <w:rFonts w:ascii="Verdana" w:hAnsi="Verdana"/>
              </w:rPr>
              <w:t>usiness address</w:t>
            </w:r>
          </w:p>
        </w:tc>
        <w:tc>
          <w:tcPr>
            <w:tcW w:w="5387" w:type="dxa"/>
            <w:vMerge w:val="restart"/>
            <w:tcBorders>
              <w:left w:val="nil"/>
            </w:tcBorders>
          </w:tcPr>
          <w:p w14:paraId="0B0A2BF5" w14:textId="77777777" w:rsidR="004D7D36" w:rsidRPr="009230B0" w:rsidRDefault="004D7D36" w:rsidP="003108CA">
            <w:pPr>
              <w:pStyle w:val="Qsanswer"/>
              <w:keepNext/>
              <w:spacing w:before="20"/>
              <w:ind w:right="57"/>
              <w:rPr>
                <w:rFonts w:ascii="Verdana" w:hAnsi="Verdana"/>
                <w:color w:val="auto"/>
              </w:rPr>
            </w:pPr>
            <w:r w:rsidRPr="009230B0">
              <w:rPr>
                <w:rFonts w:ascii="Verdana" w:hAnsi="Verdana"/>
                <w:color w:val="auto"/>
              </w:rPr>
              <w:fldChar w:fldCharType="begin">
                <w:ffData>
                  <w:name w:val="Text53"/>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4"/>
          </w:p>
        </w:tc>
      </w:tr>
      <w:tr w:rsidR="009230B0" w:rsidRPr="009230B0" w14:paraId="4E8EC8A4" w14:textId="77777777" w:rsidTr="003108CA">
        <w:trPr>
          <w:trHeight w:val="397"/>
        </w:trPr>
        <w:tc>
          <w:tcPr>
            <w:tcW w:w="1701" w:type="dxa"/>
            <w:tcBorders>
              <w:top w:val="nil"/>
              <w:left w:val="single" w:sz="4" w:space="0" w:color="auto"/>
              <w:bottom w:val="nil"/>
              <w:right w:val="single" w:sz="12" w:space="0" w:color="C0C0C0"/>
            </w:tcBorders>
            <w:vAlign w:val="center"/>
          </w:tcPr>
          <w:p w14:paraId="1213D62C"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E0C07AA" w14:textId="77777777" w:rsidR="004D7D36" w:rsidRPr="009230B0" w:rsidRDefault="004D7D36" w:rsidP="003108CA">
            <w:pPr>
              <w:pStyle w:val="Qsanswer"/>
              <w:keepNext/>
              <w:spacing w:before="20"/>
              <w:ind w:right="57"/>
              <w:rPr>
                <w:rFonts w:ascii="Verdana" w:hAnsi="Verdana"/>
                <w:color w:val="auto"/>
              </w:rPr>
            </w:pPr>
          </w:p>
        </w:tc>
      </w:tr>
      <w:tr w:rsidR="009230B0" w:rsidRPr="009230B0" w14:paraId="5AA2512D" w14:textId="77777777" w:rsidTr="003108CA">
        <w:trPr>
          <w:trHeight w:val="397"/>
        </w:trPr>
        <w:tc>
          <w:tcPr>
            <w:tcW w:w="1701" w:type="dxa"/>
            <w:tcBorders>
              <w:top w:val="nil"/>
              <w:left w:val="single" w:sz="4" w:space="0" w:color="auto"/>
              <w:bottom w:val="nil"/>
              <w:right w:val="single" w:sz="12" w:space="0" w:color="C0C0C0"/>
            </w:tcBorders>
            <w:vAlign w:val="center"/>
          </w:tcPr>
          <w:p w14:paraId="56B42B25"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8E8160A" w14:textId="77777777" w:rsidR="004D7D36" w:rsidRPr="009230B0" w:rsidRDefault="004D7D36" w:rsidP="003108CA">
            <w:pPr>
              <w:pStyle w:val="Qsanswer"/>
              <w:keepNext/>
              <w:spacing w:before="20"/>
              <w:ind w:right="57"/>
              <w:rPr>
                <w:rFonts w:ascii="Verdana" w:hAnsi="Verdana"/>
                <w:color w:val="auto"/>
              </w:rPr>
            </w:pPr>
          </w:p>
        </w:tc>
      </w:tr>
      <w:tr w:rsidR="009230B0" w:rsidRPr="009230B0" w14:paraId="1F6027EF" w14:textId="77777777" w:rsidTr="003108CA">
        <w:trPr>
          <w:trHeight w:val="104"/>
        </w:trPr>
        <w:tc>
          <w:tcPr>
            <w:tcW w:w="1701" w:type="dxa"/>
            <w:tcBorders>
              <w:top w:val="nil"/>
              <w:left w:val="single" w:sz="4" w:space="0" w:color="auto"/>
              <w:bottom w:val="nil"/>
              <w:right w:val="single" w:sz="12" w:space="0" w:color="C0C0C0"/>
            </w:tcBorders>
            <w:vAlign w:val="center"/>
          </w:tcPr>
          <w:p w14:paraId="2011197F" w14:textId="77777777" w:rsidR="004D7D36" w:rsidRPr="009230B0" w:rsidRDefault="004D7D36" w:rsidP="003108CA">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4B0BD110" w14:textId="77777777" w:rsidR="004D7D36" w:rsidRPr="009230B0" w:rsidRDefault="004D7D36" w:rsidP="003108CA">
            <w:pPr>
              <w:pStyle w:val="Qsanswer"/>
              <w:keepNext/>
              <w:spacing w:before="20" w:after="0"/>
              <w:ind w:right="57"/>
              <w:rPr>
                <w:rFonts w:ascii="Verdana" w:hAnsi="Verdana"/>
                <w:color w:val="auto"/>
              </w:rPr>
            </w:pPr>
          </w:p>
        </w:tc>
      </w:tr>
      <w:tr w:rsidR="004D7D36" w:rsidRPr="009230B0" w14:paraId="67CDD616" w14:textId="77777777" w:rsidTr="003108CA">
        <w:trPr>
          <w:trHeight w:val="397"/>
        </w:trPr>
        <w:tc>
          <w:tcPr>
            <w:tcW w:w="1701" w:type="dxa"/>
            <w:tcBorders>
              <w:top w:val="nil"/>
              <w:left w:val="single" w:sz="4" w:space="0" w:color="auto"/>
              <w:bottom w:val="single" w:sz="4" w:space="0" w:color="auto"/>
              <w:right w:val="single" w:sz="12" w:space="0" w:color="C0C0C0"/>
            </w:tcBorders>
            <w:vAlign w:val="center"/>
          </w:tcPr>
          <w:p w14:paraId="46E8BC7D" w14:textId="77777777" w:rsidR="004D7D36" w:rsidRPr="009230B0" w:rsidRDefault="004D7D36" w:rsidP="003108CA">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6993D7E2"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6"/>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E9AF3CA"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D7D36" w:rsidRPr="009230B0" w14:paraId="343FD21A" w14:textId="77777777" w:rsidTr="003108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79877880" w14:textId="77777777" w:rsidR="004D7D36" w:rsidRPr="009230B0" w:rsidRDefault="004D7D36" w:rsidP="003108CA">
            <w:pPr>
              <w:pStyle w:val="QspromptChar"/>
              <w:keepNext/>
              <w:rPr>
                <w:rFonts w:ascii="Verdana" w:hAnsi="Verdana"/>
              </w:rPr>
            </w:pPr>
            <w:r w:rsidRPr="009230B0">
              <w:rPr>
                <w:rFonts w:ascii="Verdana" w:hAnsi="Verdana"/>
              </w:rPr>
              <w:t>Phone number (including STD code)</w:t>
            </w:r>
          </w:p>
        </w:tc>
        <w:tc>
          <w:tcPr>
            <w:tcW w:w="3969" w:type="dxa"/>
            <w:tcBorders>
              <w:left w:val="nil"/>
              <w:bottom w:val="single" w:sz="4" w:space="0" w:color="auto"/>
            </w:tcBorders>
            <w:vAlign w:val="center"/>
          </w:tcPr>
          <w:p w14:paraId="5D26CAD2"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F6BF3EF" w14:textId="77777777" w:rsidR="004D7D36" w:rsidRPr="009230B0" w:rsidRDefault="004D7D36" w:rsidP="004D7D36">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D7D36" w:rsidRPr="009230B0" w14:paraId="71C0283C" w14:textId="77777777" w:rsidTr="003108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B79CC0D" w14:textId="77777777" w:rsidR="004D7D36" w:rsidRPr="009230B0" w:rsidRDefault="004D7D36" w:rsidP="003108CA">
            <w:pPr>
              <w:pStyle w:val="QspromptChar"/>
              <w:keepNext/>
              <w:rPr>
                <w:rFonts w:ascii="Verdana" w:hAnsi="Verdana"/>
              </w:rPr>
            </w:pPr>
            <w:r w:rsidRPr="009230B0">
              <w:rPr>
                <w:rFonts w:ascii="Verdana" w:hAnsi="Verdana"/>
              </w:rPr>
              <w:t>Mobile number (optional)</w:t>
            </w:r>
          </w:p>
        </w:tc>
        <w:tc>
          <w:tcPr>
            <w:tcW w:w="3969" w:type="dxa"/>
            <w:tcBorders>
              <w:left w:val="nil"/>
              <w:bottom w:val="single" w:sz="4" w:space="0" w:color="auto"/>
            </w:tcBorders>
            <w:vAlign w:val="center"/>
          </w:tcPr>
          <w:p w14:paraId="4A95D95A"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73D47E21" w14:textId="77777777" w:rsidR="004D7D36" w:rsidRPr="009230B0" w:rsidRDefault="004D7D36" w:rsidP="004D7D36">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1646A7F7" w14:textId="77777777" w:rsidTr="003108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F7AD67" w14:textId="77777777" w:rsidR="004D7D36" w:rsidRPr="009230B0" w:rsidRDefault="004D7D36" w:rsidP="003108CA">
            <w:pPr>
              <w:pStyle w:val="QspromptChar"/>
              <w:rPr>
                <w:rFonts w:ascii="Verdana" w:hAnsi="Verdana"/>
              </w:rPr>
            </w:pPr>
            <w:r w:rsidRPr="009230B0">
              <w:rPr>
                <w:rFonts w:ascii="Verdana" w:hAnsi="Verdana"/>
              </w:rPr>
              <w:t>Email address</w:t>
            </w:r>
          </w:p>
        </w:tc>
        <w:tc>
          <w:tcPr>
            <w:tcW w:w="5387" w:type="dxa"/>
            <w:tcBorders>
              <w:left w:val="nil"/>
              <w:bottom w:val="single" w:sz="4" w:space="0" w:color="auto"/>
            </w:tcBorders>
            <w:vAlign w:val="center"/>
          </w:tcPr>
          <w:p w14:paraId="6DC4142B" w14:textId="77777777" w:rsidR="004D7D36" w:rsidRPr="009230B0" w:rsidRDefault="004D7D36"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FA66967" w14:textId="77777777" w:rsidR="004D7D36" w:rsidRPr="00FF71C6" w:rsidRDefault="004D7D36" w:rsidP="00196460">
      <w:pPr>
        <w:pStyle w:val="Qsheading1"/>
        <w:rPr>
          <w:rFonts w:ascii="Verdana" w:hAnsi="Verdana"/>
          <w:szCs w:val="22"/>
        </w:rPr>
      </w:pPr>
      <w:r w:rsidRPr="00FF71C6">
        <w:rPr>
          <w:rFonts w:ascii="Verdana" w:hAnsi="Verdana"/>
          <w:szCs w:val="22"/>
        </w:rPr>
        <w:t>Timings for this application</w:t>
      </w:r>
    </w:p>
    <w:p w14:paraId="1E265083" w14:textId="77777777" w:rsidR="004D7D36" w:rsidRPr="00FF71C6" w:rsidRDefault="004D7D36" w:rsidP="004D7D36">
      <w:pPr>
        <w:pStyle w:val="Question"/>
        <w:keepNext/>
        <w:rPr>
          <w:rFonts w:ascii="Verdana" w:hAnsi="Verdana"/>
          <w:b/>
        </w:rPr>
      </w:pPr>
      <w:r w:rsidRPr="00FF71C6">
        <w:rPr>
          <w:rFonts w:ascii="Verdana" w:hAnsi="Verdana"/>
          <w:b/>
        </w:rPr>
        <w:tab/>
        <w:t>1.1</w:t>
      </w:r>
      <w:r w:rsidR="00456CED">
        <w:rPr>
          <w:rFonts w:ascii="Verdana" w:hAnsi="Verdana"/>
          <w:b/>
        </w:rPr>
        <w:t>8</w:t>
      </w:r>
      <w:r w:rsidRPr="00FF71C6">
        <w:rPr>
          <w:rFonts w:ascii="Verdana" w:hAnsi="Verdana"/>
          <w:b/>
        </w:rPr>
        <w:tab/>
        <w:t>Does the applicant firm have any timing factors that it would like us to consider?</w:t>
      </w:r>
    </w:p>
    <w:p w14:paraId="3EEB7EFE" w14:textId="77777777" w:rsidR="004D7D36" w:rsidRPr="00FF71C6" w:rsidRDefault="004D7D36" w:rsidP="004D7D36">
      <w:pPr>
        <w:keepNext/>
        <w:tabs>
          <w:tab w:val="right" w:pos="-142"/>
        </w:tabs>
        <w:spacing w:before="20" w:line="240" w:lineRule="exact"/>
        <w:outlineLvl w:val="0"/>
        <w:rPr>
          <w:rFonts w:ascii="Verdana" w:hAnsi="Verdana"/>
          <w:sz w:val="18"/>
          <w:szCs w:val="18"/>
        </w:rPr>
      </w:pPr>
      <w:r w:rsidRPr="00FF71C6">
        <w:rPr>
          <w:rFonts w:ascii="Verdana" w:hAnsi="Verdana"/>
          <w:sz w:val="18"/>
          <w:szCs w:val="18"/>
        </w:rPr>
        <w:t xml:space="preserve">If the applicant firm wishes to be authorised by a specific date, we will try to meet it. This is dependent on the applicant firm providing complete and timely information.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4E1E9264" w14:textId="77777777" w:rsidTr="00196460">
        <w:trPr>
          <w:trHeight w:val="1173"/>
        </w:trPr>
        <w:tc>
          <w:tcPr>
            <w:tcW w:w="7088" w:type="dxa"/>
            <w:vAlign w:val="center"/>
          </w:tcPr>
          <w:p w14:paraId="6B73A219" w14:textId="77777777" w:rsidR="004D7D36" w:rsidRPr="009230B0" w:rsidRDefault="004D7D36" w:rsidP="00196460">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DFF32D4" w14:textId="77777777" w:rsidR="00700C89" w:rsidRDefault="00700C89" w:rsidP="00BE6717">
      <w:pPr>
        <w:pStyle w:val="Qsheading1"/>
        <w:outlineLvl w:val="0"/>
        <w:rPr>
          <w:rFonts w:ascii="Book Antiqua" w:hAnsi="Book Antiqua"/>
          <w:sz w:val="24"/>
          <w:szCs w:val="24"/>
        </w:rPr>
        <w:sectPr w:rsidR="00700C89" w:rsidSect="00EA7215">
          <w:headerReference w:type="even" r:id="rId20"/>
          <w:headerReference w:type="default" r:id="rId21"/>
          <w:footerReference w:type="default" r:id="rId22"/>
          <w:footerReference w:type="first" r:id="rId23"/>
          <w:type w:val="continuous"/>
          <w:pgSz w:w="11901" w:h="16846" w:code="9"/>
          <w:pgMar w:top="1418" w:right="680" w:bottom="907" w:left="3402" w:header="567" w:footer="680" w:gutter="0"/>
          <w:cols w:space="720"/>
          <w:titlePg/>
        </w:sectPr>
      </w:pPr>
    </w:p>
    <w:p w14:paraId="124DB261" w14:textId="77777777" w:rsidR="000E5DFB" w:rsidRDefault="000E5DFB" w:rsidP="00BE6717">
      <w:pPr>
        <w:pStyle w:val="Qsheading1"/>
        <w:outlineLvl w:val="0"/>
        <w:rPr>
          <w:rFonts w:ascii="Book Antiqua" w:hAnsi="Book Antiqua"/>
          <w:sz w:val="24"/>
          <w:szCs w:val="24"/>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2A0903CB" w14:textId="77777777" w:rsidTr="445A8E0B">
        <w:trPr>
          <w:trHeight w:val="1843"/>
        </w:trPr>
        <w:tc>
          <w:tcPr>
            <w:tcW w:w="2268" w:type="dxa"/>
            <w:shd w:val="clear" w:color="auto" w:fill="701B45"/>
          </w:tcPr>
          <w:p w14:paraId="49C0F207" w14:textId="77777777" w:rsidR="00950AFF" w:rsidRPr="00842101" w:rsidRDefault="005240F8" w:rsidP="003372BF">
            <w:pPr>
              <w:pStyle w:val="Sectionnumber"/>
            </w:pPr>
            <w:r>
              <w:rPr>
                <w:rFonts w:ascii="Book Antiqua" w:hAnsi="Book Antiqua"/>
              </w:rPr>
              <w:lastRenderedPageBreak/>
              <w:br w:type="page"/>
            </w:r>
            <w:r w:rsidR="00950AFF">
              <w:br w:type="page"/>
            </w:r>
            <w:r w:rsidR="0094450C">
              <w:t>2</w:t>
            </w:r>
          </w:p>
        </w:tc>
        <w:tc>
          <w:tcPr>
            <w:tcW w:w="7825" w:type="dxa"/>
            <w:shd w:val="clear" w:color="auto" w:fill="701B45"/>
          </w:tcPr>
          <w:p w14:paraId="0A11D8A1" w14:textId="77777777" w:rsidR="00950AFF" w:rsidRPr="00A31319" w:rsidRDefault="00464642" w:rsidP="003372BF">
            <w:pPr>
              <w:pStyle w:val="Sectionheading"/>
              <w:rPr>
                <w:rFonts w:ascii="Verdana" w:hAnsi="Verdana"/>
                <w:sz w:val="28"/>
                <w:szCs w:val="28"/>
              </w:rPr>
            </w:pPr>
            <w:r w:rsidRPr="00A31319">
              <w:rPr>
                <w:rFonts w:ascii="Verdana" w:hAnsi="Verdana"/>
                <w:sz w:val="28"/>
                <w:szCs w:val="28"/>
              </w:rPr>
              <w:t>Programme of operations</w:t>
            </w:r>
          </w:p>
          <w:p w14:paraId="69B0430C" w14:textId="69D55EB5" w:rsidR="00464642" w:rsidRPr="00443DF6" w:rsidRDefault="003108CA" w:rsidP="00FF71C6">
            <w:pPr>
              <w:pStyle w:val="ListParagraph"/>
              <w:spacing w:before="0" w:line="240" w:lineRule="auto"/>
              <w:ind w:left="0" w:right="595"/>
              <w:rPr>
                <w:rFonts w:ascii="Verdana" w:hAnsi="Verdana"/>
              </w:rPr>
            </w:pPr>
            <w:r w:rsidRPr="445A8E0B">
              <w:rPr>
                <w:rFonts w:ascii="Verdana" w:hAnsi="Verdana"/>
                <w:sz w:val="18"/>
                <w:szCs w:val="18"/>
              </w:rPr>
              <w:t>This section asks applicants to identify the main activit</w:t>
            </w:r>
            <w:r w:rsidR="003802DF" w:rsidRPr="445A8E0B">
              <w:rPr>
                <w:rFonts w:ascii="Verdana" w:hAnsi="Verdana"/>
                <w:sz w:val="18"/>
                <w:szCs w:val="18"/>
              </w:rPr>
              <w:t xml:space="preserve">y or activities of the business and is </w:t>
            </w:r>
            <w:r w:rsidRPr="445A8E0B">
              <w:rPr>
                <w:rFonts w:ascii="Verdana" w:hAnsi="Verdana"/>
                <w:sz w:val="18"/>
                <w:szCs w:val="18"/>
              </w:rPr>
              <w:t>used to provide the information required under Schedule 1 of the EMRs and</w:t>
            </w:r>
            <w:r w:rsidR="00E516CA">
              <w:rPr>
                <w:rFonts w:ascii="Verdana" w:hAnsi="Verdana"/>
                <w:sz w:val="18"/>
                <w:szCs w:val="18"/>
              </w:rPr>
              <w:t xml:space="preserve"> suggested by</w:t>
            </w:r>
            <w:r w:rsidRPr="445A8E0B">
              <w:rPr>
                <w:rFonts w:ascii="Verdana" w:hAnsi="Verdana"/>
                <w:sz w:val="18"/>
                <w:szCs w:val="18"/>
              </w:rPr>
              <w:t xml:space="preserve"> Guideline 3 (Programme of operations) of section 4.3 of the EBA Authorisation Guidelines. </w:t>
            </w:r>
          </w:p>
        </w:tc>
      </w:tr>
    </w:tbl>
    <w:p w14:paraId="36E353D2" w14:textId="77777777" w:rsidR="003108CA" w:rsidRDefault="00196460" w:rsidP="003108CA">
      <w:pPr>
        <w:pStyle w:val="QuestionChar"/>
        <w:rPr>
          <w:rFonts w:ascii="Verdana" w:hAnsi="Verdana"/>
          <w:b/>
          <w:bCs/>
        </w:rPr>
      </w:pPr>
      <w:r>
        <w:rPr>
          <w:rFonts w:ascii="Verdana" w:hAnsi="Verdana"/>
          <w:b/>
          <w:bCs/>
        </w:rPr>
        <w:tab/>
      </w:r>
      <w:r w:rsidR="003108CA">
        <w:rPr>
          <w:rFonts w:ascii="Verdana" w:hAnsi="Verdana"/>
          <w:b/>
          <w:bCs/>
        </w:rPr>
        <w:t>2.1</w:t>
      </w:r>
      <w:r w:rsidR="003108CA">
        <w:rPr>
          <w:rFonts w:ascii="Verdana" w:hAnsi="Verdana"/>
          <w:b/>
          <w:bCs/>
        </w:rPr>
        <w:tab/>
        <w:t xml:space="preserve">Please provide a description of the e-money services that the applicant firm intends to provide </w:t>
      </w:r>
    </w:p>
    <w:p w14:paraId="4A13674B" w14:textId="77777777" w:rsidR="003108CA" w:rsidRDefault="003108CA" w:rsidP="003108CA">
      <w:pPr>
        <w:pStyle w:val="QsyesnoChar"/>
        <w:tabs>
          <w:tab w:val="left" w:pos="1134"/>
        </w:tabs>
        <w:rPr>
          <w:rFonts w:ascii="Verdana" w:hAnsi="Verdana"/>
        </w:rPr>
      </w:pPr>
      <w:r>
        <w:rPr>
          <w:rFonts w:ascii="Verdana" w:hAnsi="Verdana"/>
        </w:rPr>
        <w:t>You must include a breakdown of the e-money issuance, distribution and redemption as well as the payment services linked to the e-money: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108CA" w:rsidRPr="009230B0" w14:paraId="5EB492CE" w14:textId="77777777" w:rsidTr="003108CA">
        <w:trPr>
          <w:trHeight w:val="1392"/>
        </w:trPr>
        <w:tc>
          <w:tcPr>
            <w:tcW w:w="7088" w:type="dxa"/>
          </w:tcPr>
          <w:p w14:paraId="656E9770" w14:textId="77777777" w:rsidR="003108CA" w:rsidRPr="009230B0" w:rsidRDefault="003108CA" w:rsidP="003108CA">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070D0FC" w14:textId="77777777" w:rsidR="003108CA" w:rsidRPr="00D07F72" w:rsidRDefault="003108CA" w:rsidP="003108CA">
      <w:pPr>
        <w:pStyle w:val="QuestionChar"/>
        <w:rPr>
          <w:rFonts w:ascii="Verdana" w:hAnsi="Verdana"/>
          <w:b/>
          <w:bCs/>
        </w:rPr>
      </w:pPr>
      <w:r w:rsidRPr="00936D83">
        <w:rPr>
          <w:rFonts w:ascii="Verdana" w:hAnsi="Verdana"/>
          <w:b/>
          <w:bCs/>
        </w:rPr>
        <w:tab/>
      </w:r>
      <w:r w:rsidRPr="00D07F72">
        <w:rPr>
          <w:rFonts w:ascii="Verdana" w:hAnsi="Verdana"/>
          <w:b/>
          <w:bCs/>
        </w:rPr>
        <w:t>2.</w:t>
      </w:r>
      <w:r>
        <w:rPr>
          <w:rFonts w:ascii="Verdana" w:hAnsi="Verdana"/>
          <w:b/>
          <w:bCs/>
        </w:rPr>
        <w:t>2</w:t>
      </w:r>
      <w:r w:rsidRPr="00D07F72">
        <w:rPr>
          <w:rFonts w:ascii="Verdana" w:hAnsi="Verdana"/>
          <w:b/>
          <w:bCs/>
        </w:rPr>
        <w:tab/>
      </w:r>
      <w:r>
        <w:rPr>
          <w:rFonts w:ascii="Verdana" w:hAnsi="Verdana"/>
          <w:b/>
          <w:bCs/>
        </w:rPr>
        <w:t>Will the applicant firm</w:t>
      </w:r>
      <w:r w:rsidR="00C57211">
        <w:rPr>
          <w:rFonts w:ascii="Verdana" w:hAnsi="Verdana"/>
          <w:b/>
          <w:bCs/>
        </w:rPr>
        <w:t xml:space="preserve"> at any point</w:t>
      </w:r>
      <w:r>
        <w:rPr>
          <w:rFonts w:ascii="Verdana" w:hAnsi="Verdana"/>
          <w:b/>
          <w:bCs/>
        </w:rPr>
        <w:t xml:space="preserve"> enter into the possession of funds?</w:t>
      </w:r>
    </w:p>
    <w:p w14:paraId="130E3FD2" w14:textId="77777777" w:rsidR="003108CA" w:rsidRPr="00D07F72" w:rsidRDefault="003108CA" w:rsidP="003108CA">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5621CE">
        <w:rPr>
          <w:rFonts w:ascii="Verdana" w:hAnsi="Verdana"/>
        </w:rPr>
      </w:r>
      <w:r w:rsidR="005621CE">
        <w:rPr>
          <w:rFonts w:ascii="Verdana" w:hAnsi="Verdana"/>
        </w:rPr>
        <w:fldChar w:fldCharType="separate"/>
      </w:r>
      <w:r w:rsidRPr="00D07F72">
        <w:rPr>
          <w:rFonts w:ascii="Verdana" w:hAnsi="Verdana"/>
        </w:rPr>
        <w:fldChar w:fldCharType="end"/>
      </w:r>
      <w:r w:rsidRPr="00D07F72">
        <w:rPr>
          <w:rFonts w:ascii="Verdana" w:hAnsi="Verdana"/>
        </w:rPr>
        <w:t xml:space="preserve"> Yes</w:t>
      </w:r>
    </w:p>
    <w:p w14:paraId="24B320D3" w14:textId="77777777" w:rsidR="003108CA" w:rsidRPr="00D07F72" w:rsidRDefault="003108CA" w:rsidP="003108CA">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5621CE">
        <w:rPr>
          <w:rFonts w:ascii="Verdana" w:hAnsi="Verdana"/>
        </w:rPr>
      </w:r>
      <w:r w:rsidR="005621CE">
        <w:rPr>
          <w:rFonts w:ascii="Verdana" w:hAnsi="Verdana"/>
        </w:rPr>
        <w:fldChar w:fldCharType="separate"/>
      </w:r>
      <w:r w:rsidRPr="00D07F72">
        <w:rPr>
          <w:rFonts w:ascii="Verdana" w:hAnsi="Verdana"/>
        </w:rPr>
        <w:fldChar w:fldCharType="end"/>
      </w:r>
      <w:r>
        <w:rPr>
          <w:rFonts w:ascii="Verdana" w:hAnsi="Verdana"/>
        </w:rPr>
        <w:t xml:space="preserve"> No</w:t>
      </w:r>
    </w:p>
    <w:p w14:paraId="06FF07B6" w14:textId="77777777" w:rsidR="003108CA" w:rsidRDefault="003108CA" w:rsidP="003108CA">
      <w:pPr>
        <w:pStyle w:val="QuestionChar"/>
        <w:rPr>
          <w:rFonts w:ascii="Verdana" w:hAnsi="Verdana"/>
          <w:b/>
          <w:bCs/>
        </w:rPr>
      </w:pPr>
      <w:r w:rsidRPr="00D07F72">
        <w:rPr>
          <w:rFonts w:ascii="Verdana" w:hAnsi="Verdana"/>
          <w:b/>
          <w:bCs/>
        </w:rPr>
        <w:tab/>
        <w:t>2.</w:t>
      </w:r>
      <w:r w:rsidR="001773BA">
        <w:rPr>
          <w:rFonts w:ascii="Verdana" w:hAnsi="Verdana"/>
          <w:b/>
          <w:bCs/>
        </w:rPr>
        <w:t>3</w:t>
      </w:r>
      <w:r w:rsidRPr="00D07F72">
        <w:rPr>
          <w:rFonts w:ascii="Verdana" w:hAnsi="Verdana"/>
          <w:b/>
          <w:bCs/>
        </w:rPr>
        <w:tab/>
      </w:r>
      <w:r>
        <w:rPr>
          <w:rFonts w:ascii="Verdana" w:hAnsi="Verdana"/>
          <w:b/>
          <w:bCs/>
        </w:rPr>
        <w:t xml:space="preserve">Please provide a description of the execution of the different </w:t>
      </w:r>
      <w:r w:rsidR="001773BA">
        <w:rPr>
          <w:rFonts w:ascii="Verdana" w:hAnsi="Verdana"/>
          <w:b/>
          <w:bCs/>
        </w:rPr>
        <w:t>e-money services</w:t>
      </w:r>
      <w:r w:rsidR="00196460">
        <w:rPr>
          <w:rFonts w:ascii="Verdana" w:hAnsi="Verdana"/>
          <w:b/>
          <w:bCs/>
        </w:rPr>
        <w:t xml:space="preserve"> </w:t>
      </w:r>
      <w:r w:rsidR="00C201EA">
        <w:rPr>
          <w:rFonts w:ascii="Verdana" w:hAnsi="Verdana"/>
          <w:b/>
          <w:bCs/>
        </w:rPr>
        <w:t>(</w:t>
      </w:r>
      <w:r w:rsidR="00271F3E">
        <w:rPr>
          <w:rFonts w:ascii="Verdana" w:hAnsi="Verdana"/>
          <w:b/>
          <w:bCs/>
        </w:rPr>
        <w:t>and, if applicable, payment services</w:t>
      </w:r>
      <w:r w:rsidR="00C201EA">
        <w:rPr>
          <w:rFonts w:ascii="Verdana" w:hAnsi="Verdana"/>
          <w:b/>
          <w:bCs/>
        </w:rPr>
        <w:t>)</w:t>
      </w:r>
      <w:r w:rsidR="00271F3E">
        <w:rPr>
          <w:rFonts w:ascii="Verdana" w:hAnsi="Verdana"/>
          <w:b/>
          <w:bCs/>
        </w:rPr>
        <w:t>,</w:t>
      </w:r>
      <w:r>
        <w:rPr>
          <w:rFonts w:ascii="Verdana" w:hAnsi="Verdana"/>
          <w:b/>
          <w:bCs/>
        </w:rPr>
        <w:t xml:space="preserve"> detailing all parties involved, and including for each </w:t>
      </w:r>
      <w:r w:rsidR="001773BA">
        <w:rPr>
          <w:rFonts w:ascii="Verdana" w:hAnsi="Verdana"/>
          <w:b/>
          <w:bCs/>
        </w:rPr>
        <w:t>e-money</w:t>
      </w:r>
      <w:r>
        <w:rPr>
          <w:rFonts w:ascii="Verdana" w:hAnsi="Verdana"/>
          <w:b/>
          <w:bCs/>
        </w:rPr>
        <w:t xml:space="preserve"> </w:t>
      </w:r>
      <w:r w:rsidR="00C201EA">
        <w:rPr>
          <w:rFonts w:ascii="Verdana" w:hAnsi="Verdana"/>
          <w:b/>
          <w:bCs/>
        </w:rPr>
        <w:t>(</w:t>
      </w:r>
      <w:r w:rsidR="001A77CB">
        <w:rPr>
          <w:rFonts w:ascii="Verdana" w:hAnsi="Verdana"/>
          <w:b/>
          <w:bCs/>
        </w:rPr>
        <w:t>and, if applicable, payment</w:t>
      </w:r>
      <w:r w:rsidR="00C201EA">
        <w:rPr>
          <w:rFonts w:ascii="Verdana" w:hAnsi="Verdana"/>
          <w:b/>
          <w:bCs/>
        </w:rPr>
        <w:t>)</w:t>
      </w:r>
      <w:r w:rsidR="001A77CB">
        <w:rPr>
          <w:rFonts w:ascii="Verdana" w:hAnsi="Verdana"/>
          <w:b/>
          <w:bCs/>
        </w:rPr>
        <w:t xml:space="preserve"> </w:t>
      </w:r>
      <w:r>
        <w:rPr>
          <w:rFonts w:ascii="Verdana" w:hAnsi="Verdana"/>
          <w:b/>
          <w:bCs/>
        </w:rPr>
        <w:t>service provided:</w:t>
      </w:r>
    </w:p>
    <w:p w14:paraId="00D7886B" w14:textId="77777777" w:rsidR="003108CA" w:rsidRDefault="003108CA" w:rsidP="005621CE">
      <w:pPr>
        <w:pStyle w:val="QsyesnoChar"/>
        <w:numPr>
          <w:ilvl w:val="0"/>
          <w:numId w:val="3"/>
        </w:numPr>
        <w:tabs>
          <w:tab w:val="left" w:pos="1134"/>
        </w:tabs>
        <w:ind w:hanging="720"/>
        <w:rPr>
          <w:rFonts w:ascii="Verdana" w:hAnsi="Verdana"/>
        </w:rPr>
      </w:pPr>
      <w:r>
        <w:rPr>
          <w:rFonts w:ascii="Verdana" w:hAnsi="Verdana"/>
        </w:rPr>
        <w:t xml:space="preserve">a diagram of flow of funds </w:t>
      </w:r>
    </w:p>
    <w:p w14:paraId="6799264B" w14:textId="77777777" w:rsidR="003108CA" w:rsidRDefault="003108CA" w:rsidP="005621CE">
      <w:pPr>
        <w:pStyle w:val="QsyesnoChar"/>
        <w:numPr>
          <w:ilvl w:val="0"/>
          <w:numId w:val="3"/>
        </w:numPr>
        <w:tabs>
          <w:tab w:val="left" w:pos="1134"/>
        </w:tabs>
        <w:ind w:hanging="720"/>
        <w:rPr>
          <w:rFonts w:ascii="Verdana" w:hAnsi="Verdana"/>
        </w:rPr>
      </w:pPr>
      <w:r>
        <w:rPr>
          <w:rFonts w:ascii="Verdana" w:hAnsi="Verdana"/>
        </w:rPr>
        <w:t xml:space="preserve">settlement arrangements </w:t>
      </w:r>
    </w:p>
    <w:p w14:paraId="795EF8A4" w14:textId="77777777" w:rsidR="003108CA" w:rsidRDefault="003108CA" w:rsidP="005621CE">
      <w:pPr>
        <w:pStyle w:val="QsyesnoChar"/>
        <w:numPr>
          <w:ilvl w:val="0"/>
          <w:numId w:val="3"/>
        </w:numPr>
        <w:tabs>
          <w:tab w:val="left" w:pos="1134"/>
        </w:tabs>
        <w:ind w:left="284" w:hanging="284"/>
        <w:rPr>
          <w:rFonts w:ascii="Verdana" w:hAnsi="Verdana"/>
        </w:rPr>
      </w:pPr>
      <w:r>
        <w:rPr>
          <w:rFonts w:ascii="Verdana" w:hAnsi="Verdana"/>
        </w:rPr>
        <w:t>draft contracts between the parties involved in the provision of payment services including those with payment card schemes (if applicable)</w:t>
      </w:r>
    </w:p>
    <w:p w14:paraId="4B759860" w14:textId="77777777" w:rsidR="003108CA" w:rsidRDefault="001773BA" w:rsidP="005621CE">
      <w:pPr>
        <w:pStyle w:val="QsyesnoChar"/>
        <w:numPr>
          <w:ilvl w:val="0"/>
          <w:numId w:val="3"/>
        </w:numPr>
        <w:tabs>
          <w:tab w:val="left" w:pos="1134"/>
        </w:tabs>
        <w:ind w:hanging="720"/>
        <w:rPr>
          <w:rFonts w:ascii="Verdana" w:hAnsi="Verdana"/>
        </w:rPr>
      </w:pPr>
      <w:r>
        <w:rPr>
          <w:rFonts w:ascii="Verdana" w:hAnsi="Verdana"/>
        </w:rPr>
        <w:t>processing times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108CA" w:rsidRPr="009230B0" w14:paraId="7605F338" w14:textId="77777777" w:rsidTr="003108CA">
        <w:trPr>
          <w:trHeight w:val="1392"/>
        </w:trPr>
        <w:tc>
          <w:tcPr>
            <w:tcW w:w="7088" w:type="dxa"/>
          </w:tcPr>
          <w:p w14:paraId="79636AD2" w14:textId="77777777" w:rsidR="003108CA" w:rsidRPr="009230B0" w:rsidRDefault="003108CA" w:rsidP="003108CA">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5D50B223" w14:textId="77777777" w:rsidR="003108CA" w:rsidRPr="00D07F72" w:rsidRDefault="003108CA" w:rsidP="003108CA">
      <w:pPr>
        <w:pStyle w:val="QuestionChar"/>
        <w:rPr>
          <w:rFonts w:ascii="Verdana" w:hAnsi="Verdana"/>
          <w:b/>
          <w:bCs/>
        </w:rPr>
      </w:pPr>
      <w:r w:rsidRPr="00936D83">
        <w:rPr>
          <w:rFonts w:ascii="Verdana" w:hAnsi="Verdana"/>
          <w:b/>
          <w:bCs/>
        </w:rPr>
        <w:tab/>
      </w:r>
      <w:r w:rsidRPr="00D07F72">
        <w:rPr>
          <w:rFonts w:ascii="Verdana" w:hAnsi="Verdana"/>
          <w:b/>
          <w:bCs/>
        </w:rPr>
        <w:t>2.</w:t>
      </w:r>
      <w:r w:rsidR="001773BA">
        <w:rPr>
          <w:rFonts w:ascii="Verdana" w:hAnsi="Verdana"/>
          <w:b/>
          <w:bCs/>
        </w:rPr>
        <w:t>4</w:t>
      </w:r>
      <w:r w:rsidRPr="00D07F72">
        <w:rPr>
          <w:rFonts w:ascii="Verdana" w:hAnsi="Verdana"/>
          <w:b/>
          <w:bCs/>
        </w:rPr>
        <w:tab/>
      </w:r>
      <w:r>
        <w:rPr>
          <w:rFonts w:ascii="Verdana" w:hAnsi="Verdana"/>
          <w:b/>
          <w:bCs/>
        </w:rPr>
        <w:t xml:space="preserve">Please provide a copy of the draft contract </w:t>
      </w:r>
      <w:r w:rsidR="001773BA">
        <w:rPr>
          <w:rFonts w:ascii="Verdana" w:hAnsi="Verdana"/>
          <w:b/>
          <w:bCs/>
        </w:rPr>
        <w:t xml:space="preserve">between the e-money issuer and the e-money holder </w:t>
      </w:r>
    </w:p>
    <w:p w14:paraId="7BCEE039" w14:textId="77777777" w:rsidR="003108CA" w:rsidRPr="00D07F72" w:rsidRDefault="003108CA" w:rsidP="003108CA">
      <w:pPr>
        <w:pStyle w:val="Qsyesno"/>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62E77">
        <w:rPr>
          <w:rFonts w:ascii="Verdana" w:hAnsi="Verdana"/>
        </w:rPr>
        <w:fldChar w:fldCharType="end"/>
      </w:r>
      <w:r w:rsidRPr="00E62E77">
        <w:rPr>
          <w:rFonts w:ascii="Verdana" w:hAnsi="Verdana"/>
        </w:rPr>
        <w:t xml:space="preserve"> Attached</w:t>
      </w:r>
    </w:p>
    <w:p w14:paraId="4A7CE00B" w14:textId="77777777" w:rsidR="003108CA" w:rsidRDefault="003108CA" w:rsidP="003108CA">
      <w:pPr>
        <w:pStyle w:val="Question"/>
        <w:keepNext/>
        <w:rPr>
          <w:rFonts w:ascii="Verdana" w:hAnsi="Verdana"/>
          <w:b/>
        </w:rPr>
      </w:pPr>
      <w:r w:rsidRPr="00EF3638">
        <w:rPr>
          <w:rFonts w:ascii="Verdana" w:hAnsi="Verdana"/>
          <w:b/>
        </w:rPr>
        <w:tab/>
      </w:r>
      <w:r>
        <w:rPr>
          <w:rFonts w:ascii="Verdana" w:hAnsi="Verdana"/>
          <w:b/>
        </w:rPr>
        <w:t>2.</w:t>
      </w:r>
      <w:r w:rsidR="001773BA">
        <w:rPr>
          <w:rFonts w:ascii="Verdana" w:hAnsi="Verdana"/>
          <w:b/>
        </w:rPr>
        <w:t>5</w:t>
      </w:r>
      <w:r w:rsidRPr="00EF3638">
        <w:rPr>
          <w:rFonts w:ascii="Verdana" w:hAnsi="Verdana"/>
          <w:b/>
        </w:rPr>
        <w:tab/>
      </w:r>
      <w:r>
        <w:rPr>
          <w:rFonts w:ascii="Verdana" w:hAnsi="Verdana"/>
          <w:b/>
        </w:rPr>
        <w:t>Please enter the estimate number of different premises from which the applicant firm intends to provide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6651C869" w14:textId="77777777" w:rsidTr="003108CA">
        <w:trPr>
          <w:trHeight w:val="397"/>
        </w:trPr>
        <w:tc>
          <w:tcPr>
            <w:tcW w:w="1701" w:type="dxa"/>
            <w:vAlign w:val="center"/>
          </w:tcPr>
          <w:p w14:paraId="33ABF138" w14:textId="77777777" w:rsidR="003108CA" w:rsidRPr="009230B0" w:rsidRDefault="003108CA" w:rsidP="003108CA">
            <w:pPr>
              <w:pStyle w:val="Qsanswer"/>
              <w:keepNext/>
              <w:spacing w:before="20" w:after="0"/>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6A824087" w14:textId="77777777" w:rsidR="003108CA" w:rsidRDefault="003108CA" w:rsidP="003108CA">
      <w:pPr>
        <w:spacing w:before="0" w:line="240" w:lineRule="auto"/>
        <w:rPr>
          <w:rFonts w:ascii="Verdana" w:hAnsi="Verdana"/>
          <w:b/>
          <w:bCs/>
          <w:sz w:val="18"/>
        </w:rPr>
      </w:pPr>
      <w:r>
        <w:rPr>
          <w:rFonts w:ascii="Verdana" w:hAnsi="Verdana"/>
          <w:b/>
          <w:bCs/>
        </w:rPr>
        <w:br w:type="page"/>
      </w:r>
    </w:p>
    <w:p w14:paraId="21F279D3" w14:textId="77777777" w:rsidR="003108CA" w:rsidRDefault="003108CA" w:rsidP="003108CA">
      <w:pPr>
        <w:pStyle w:val="QuestionChar"/>
        <w:rPr>
          <w:rFonts w:ascii="Verdana" w:hAnsi="Verdana"/>
          <w:b/>
          <w:bCs/>
        </w:rPr>
      </w:pPr>
      <w:r>
        <w:rPr>
          <w:rFonts w:ascii="Verdana" w:hAnsi="Verdana"/>
          <w:b/>
          <w:bCs/>
        </w:rPr>
        <w:lastRenderedPageBreak/>
        <w:tab/>
        <w:t>2.</w:t>
      </w:r>
      <w:r w:rsidR="001773BA">
        <w:rPr>
          <w:rFonts w:ascii="Verdana" w:hAnsi="Verdana"/>
          <w:b/>
          <w:bCs/>
        </w:rPr>
        <w:t>6</w:t>
      </w:r>
      <w:r w:rsidRPr="00D07F72">
        <w:rPr>
          <w:rFonts w:ascii="Verdana" w:hAnsi="Verdana"/>
          <w:b/>
          <w:bCs/>
        </w:rPr>
        <w:tab/>
      </w:r>
      <w:r>
        <w:rPr>
          <w:rFonts w:ascii="Verdana" w:hAnsi="Verdana"/>
          <w:b/>
          <w:bCs/>
        </w:rPr>
        <w:t xml:space="preserve">Please provide a description of any ancillary services to the </w:t>
      </w:r>
      <w:r w:rsidR="001773BA">
        <w:rPr>
          <w:rFonts w:ascii="Verdana" w:hAnsi="Verdana"/>
          <w:b/>
          <w:bCs/>
        </w:rPr>
        <w:t>e-money s</w:t>
      </w:r>
      <w:r>
        <w:rPr>
          <w:rFonts w:ascii="Verdana" w:hAnsi="Verdana"/>
          <w:b/>
          <w:bCs/>
        </w:rPr>
        <w:t>ervices</w:t>
      </w:r>
      <w:r w:rsidR="00196460">
        <w:rPr>
          <w:rFonts w:ascii="Verdana" w:hAnsi="Verdana"/>
          <w:b/>
          <w:bCs/>
        </w:rPr>
        <w:t xml:space="preserve"> </w:t>
      </w:r>
      <w:r>
        <w:rPr>
          <w:rFonts w:ascii="Verdana" w:hAnsi="Verdana"/>
          <w:b/>
          <w:bCs/>
        </w:rPr>
        <w:t>(if applicable)</w:t>
      </w:r>
      <w:r w:rsidR="00196460">
        <w:rPr>
          <w:rFonts w:ascii="Verdana" w:hAnsi="Verdana"/>
          <w:b/>
          <w:bCs/>
        </w:rPr>
        <w:t xml:space="preserve"> </w:t>
      </w:r>
      <w:r w:rsidR="00584A1A">
        <w:rPr>
          <w:rFonts w:ascii="Verdana" w:hAnsi="Verdana"/>
          <w:b/>
          <w:bCs/>
        </w:rPr>
        <w:t>to the payment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01FBF86C" w14:textId="77777777" w:rsidTr="003108CA">
        <w:trPr>
          <w:trHeight w:val="1392"/>
        </w:trPr>
        <w:tc>
          <w:tcPr>
            <w:tcW w:w="7088" w:type="dxa"/>
          </w:tcPr>
          <w:p w14:paraId="6E385403" w14:textId="77777777" w:rsidR="003108CA" w:rsidRPr="009230B0" w:rsidRDefault="003108CA" w:rsidP="003108CA">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A75E821" w14:textId="77777777" w:rsidR="003108CA" w:rsidRPr="008840C5" w:rsidRDefault="003108CA" w:rsidP="003108CA">
      <w:pPr>
        <w:pStyle w:val="Question"/>
        <w:keepNext/>
        <w:rPr>
          <w:rFonts w:ascii="Verdana" w:hAnsi="Verdana"/>
          <w:b/>
        </w:rPr>
      </w:pPr>
      <w:r>
        <w:rPr>
          <w:rFonts w:ascii="Verdana" w:hAnsi="Verdana"/>
          <w:b/>
        </w:rPr>
        <w:tab/>
        <w:t>2.</w:t>
      </w:r>
      <w:r w:rsidR="001773BA">
        <w:rPr>
          <w:rFonts w:ascii="Verdana" w:hAnsi="Verdana"/>
          <w:b/>
        </w:rPr>
        <w:t>7</w:t>
      </w:r>
      <w:r>
        <w:rPr>
          <w:rFonts w:ascii="Verdana" w:hAnsi="Verdana"/>
          <w:b/>
        </w:rPr>
        <w:tab/>
      </w:r>
      <w:r w:rsidR="00584A1A">
        <w:rPr>
          <w:rFonts w:ascii="Verdana" w:hAnsi="Verdana"/>
          <w:b/>
        </w:rPr>
        <w:t xml:space="preserve">Where the applicant firm intends to provide payment services in addition to e-money services, please confirm whether </w:t>
      </w:r>
      <w:r w:rsidRPr="008840C5">
        <w:rPr>
          <w:rFonts w:ascii="Verdana" w:hAnsi="Verdana"/>
          <w:b/>
        </w:rPr>
        <w:t>the applicant firm</w:t>
      </w:r>
      <w:r>
        <w:rPr>
          <w:rFonts w:ascii="Verdana" w:hAnsi="Verdana"/>
          <w:b/>
        </w:rPr>
        <w:t xml:space="preserve"> intend</w:t>
      </w:r>
      <w:r w:rsidR="00584A1A">
        <w:rPr>
          <w:rFonts w:ascii="Verdana" w:hAnsi="Verdana"/>
          <w:b/>
        </w:rPr>
        <w:t>s</w:t>
      </w:r>
      <w:r>
        <w:rPr>
          <w:rFonts w:ascii="Verdana" w:hAnsi="Verdana"/>
          <w:b/>
        </w:rPr>
        <w:t xml:space="preserve"> to grant credit</w:t>
      </w:r>
    </w:p>
    <w:p w14:paraId="585709DD" w14:textId="77777777" w:rsidR="00584A1A" w:rsidRDefault="00584A1A" w:rsidP="00584A1A">
      <w:pPr>
        <w:pStyle w:val="Qsyesno"/>
        <w:rPr>
          <w:rFonts w:ascii="Verdana" w:hAnsi="Verdana"/>
        </w:rPr>
      </w:pPr>
      <w:r w:rsidRPr="00E62E77">
        <w:rPr>
          <w:rFonts w:ascii="Verdana" w:hAnsi="Verdana"/>
        </w:rPr>
        <w:fldChar w:fldCharType="begin">
          <w:ffData>
            <w:name w:val="Check22"/>
            <w:enabled/>
            <w:calcOnExit w:val="0"/>
            <w:checkBox>
              <w:sizeAuto/>
              <w:default w:val="0"/>
            </w:checkBox>
          </w:ffData>
        </w:fldChar>
      </w:r>
      <w:r w:rsidRPr="00E62E77">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62E77">
        <w:rPr>
          <w:rFonts w:ascii="Verdana" w:hAnsi="Verdana"/>
        </w:rPr>
        <w:fldChar w:fldCharType="end"/>
      </w:r>
      <w:r w:rsidRPr="00E62E77">
        <w:rPr>
          <w:rFonts w:ascii="Verdana" w:hAnsi="Verdana"/>
        </w:rPr>
        <w:t xml:space="preserve"> </w:t>
      </w:r>
      <w:r>
        <w:rPr>
          <w:rFonts w:ascii="Verdana" w:hAnsi="Verdana"/>
        </w:rPr>
        <w:t>Not applicable</w:t>
      </w:r>
    </w:p>
    <w:p w14:paraId="1E2245E5" w14:textId="77777777" w:rsidR="003108CA" w:rsidRPr="008840C5" w:rsidRDefault="003108CA" w:rsidP="003108CA">
      <w:pPr>
        <w:pStyle w:val="Questionbullet"/>
        <w:keepNext/>
        <w:spacing w:before="0" w:after="0"/>
        <w:ind w:left="170" w:hanging="17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5621CE">
        <w:rPr>
          <w:rFonts w:ascii="Verdana" w:hAnsi="Verdana"/>
        </w:rPr>
      </w:r>
      <w:r w:rsidR="005621CE">
        <w:rPr>
          <w:rFonts w:ascii="Verdana" w:hAnsi="Verdana"/>
        </w:rPr>
        <w:fldChar w:fldCharType="separate"/>
      </w:r>
      <w:r w:rsidRPr="008840C5">
        <w:rPr>
          <w:rFonts w:ascii="Verdana" w:hAnsi="Verdana"/>
        </w:rPr>
        <w:fldChar w:fldCharType="end"/>
      </w:r>
      <w:r>
        <w:rPr>
          <w:rFonts w:ascii="Verdana" w:hAnsi="Verdana"/>
        </w:rPr>
        <w:tab/>
        <w:t>No</w:t>
      </w:r>
    </w:p>
    <w:p w14:paraId="23E0172B" w14:textId="77777777" w:rsidR="003108CA" w:rsidRPr="008840C5" w:rsidRDefault="003108CA" w:rsidP="003108CA">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5621CE">
        <w:rPr>
          <w:rFonts w:ascii="Verdana" w:hAnsi="Verdana"/>
        </w:rPr>
      </w:r>
      <w:r w:rsidR="005621CE">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Pr>
          <w:rFonts w:ascii="Verdana" w:hAnsi="Verdana"/>
        </w:rPr>
        <w:t>Give details below including</w:t>
      </w:r>
      <w:r w:rsidR="00584A1A">
        <w:rPr>
          <w:rFonts w:ascii="Verdana" w:hAnsi="Verdana"/>
        </w:rPr>
        <w:t xml:space="preserve"> the limits in which the firm intends to grant credit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0FDA14F4" w14:textId="77777777" w:rsidTr="003108CA">
        <w:trPr>
          <w:trHeight w:val="1719"/>
        </w:trPr>
        <w:tc>
          <w:tcPr>
            <w:tcW w:w="7088" w:type="dxa"/>
          </w:tcPr>
          <w:p w14:paraId="66E59034" w14:textId="77777777" w:rsidR="003108CA" w:rsidRPr="009230B0" w:rsidRDefault="003108CA" w:rsidP="003108CA">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C6283FF" w14:textId="70644817" w:rsidR="003108CA" w:rsidRPr="008840C5" w:rsidRDefault="003108CA" w:rsidP="445A8E0B">
      <w:pPr>
        <w:pStyle w:val="Question"/>
        <w:keepNext/>
        <w:rPr>
          <w:rFonts w:ascii="Verdana" w:hAnsi="Verdana"/>
          <w:b/>
          <w:bCs/>
        </w:rPr>
      </w:pPr>
      <w:r>
        <w:rPr>
          <w:rFonts w:ascii="Verdana" w:hAnsi="Verdana"/>
          <w:b/>
        </w:rPr>
        <w:tab/>
      </w:r>
      <w:r w:rsidRPr="445A8E0B">
        <w:rPr>
          <w:rFonts w:ascii="Verdana" w:hAnsi="Verdana"/>
          <w:b/>
          <w:bCs/>
        </w:rPr>
        <w:t>2.</w:t>
      </w:r>
      <w:r w:rsidR="003802DF" w:rsidRPr="445A8E0B">
        <w:rPr>
          <w:rFonts w:ascii="Verdana" w:hAnsi="Verdana"/>
          <w:b/>
          <w:bCs/>
        </w:rPr>
        <w:t>8</w:t>
      </w:r>
      <w:r>
        <w:rPr>
          <w:rFonts w:ascii="Verdana" w:hAnsi="Verdana"/>
          <w:b/>
        </w:rPr>
        <w:tab/>
      </w:r>
      <w:r w:rsidRPr="445A8E0B">
        <w:rPr>
          <w:rFonts w:ascii="Verdana" w:hAnsi="Verdana"/>
          <w:b/>
          <w:bCs/>
        </w:rPr>
        <w:t xml:space="preserve">Does the applicant firm intend to provide </w:t>
      </w:r>
      <w:r w:rsidR="003802DF" w:rsidRPr="445A8E0B">
        <w:rPr>
          <w:rFonts w:ascii="Verdana" w:hAnsi="Verdana"/>
          <w:b/>
          <w:bCs/>
        </w:rPr>
        <w:t>e-money and</w:t>
      </w:r>
      <w:r w:rsidR="00584A1A" w:rsidRPr="445A8E0B">
        <w:rPr>
          <w:rFonts w:ascii="Verdana" w:hAnsi="Verdana"/>
          <w:b/>
          <w:bCs/>
        </w:rPr>
        <w:t>, if applicable</w:t>
      </w:r>
      <w:r w:rsidR="003802DF" w:rsidRPr="445A8E0B">
        <w:rPr>
          <w:rFonts w:ascii="Verdana" w:hAnsi="Verdana"/>
          <w:b/>
          <w:bCs/>
        </w:rPr>
        <w:t xml:space="preserve"> </w:t>
      </w:r>
      <w:r w:rsidRPr="445A8E0B">
        <w:rPr>
          <w:rFonts w:ascii="Verdana" w:hAnsi="Verdana"/>
          <w:b/>
          <w:bCs/>
        </w:rPr>
        <w:t>payment services in  countr</w:t>
      </w:r>
      <w:r w:rsidR="00584A1A" w:rsidRPr="445A8E0B">
        <w:rPr>
          <w:rFonts w:ascii="Verdana" w:hAnsi="Verdana"/>
          <w:b/>
          <w:bCs/>
        </w:rPr>
        <w:t xml:space="preserve">ies outside the </w:t>
      </w:r>
      <w:r w:rsidRPr="445A8E0B">
        <w:rPr>
          <w:rFonts w:ascii="Verdana" w:hAnsi="Verdana"/>
          <w:b/>
          <w:bCs/>
        </w:rPr>
        <w:t xml:space="preserve"> </w:t>
      </w:r>
      <w:r w:rsidR="31443226" w:rsidRPr="445A8E0B">
        <w:rPr>
          <w:rFonts w:ascii="Verdana" w:hAnsi="Verdana"/>
          <w:b/>
          <w:bCs/>
        </w:rPr>
        <w:t xml:space="preserve">UK </w:t>
      </w:r>
      <w:r w:rsidRPr="445A8E0B">
        <w:rPr>
          <w:rFonts w:ascii="Verdana" w:hAnsi="Verdana"/>
          <w:b/>
          <w:bCs/>
        </w:rPr>
        <w:t>once authorised?</w:t>
      </w:r>
    </w:p>
    <w:p w14:paraId="2A6E9FAF" w14:textId="77777777" w:rsidR="003108CA" w:rsidRPr="008840C5" w:rsidRDefault="003108CA" w:rsidP="003108CA">
      <w:pPr>
        <w:pStyle w:val="Questionbullet"/>
        <w:keepNext/>
        <w:spacing w:before="0" w:after="0"/>
        <w:ind w:left="170" w:hanging="17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5621CE">
        <w:rPr>
          <w:rFonts w:ascii="Verdana" w:hAnsi="Verdana"/>
        </w:rPr>
      </w:r>
      <w:r w:rsidR="005621CE">
        <w:rPr>
          <w:rFonts w:ascii="Verdana" w:hAnsi="Verdana"/>
        </w:rPr>
        <w:fldChar w:fldCharType="separate"/>
      </w:r>
      <w:r w:rsidRPr="008840C5">
        <w:rPr>
          <w:rFonts w:ascii="Verdana" w:hAnsi="Verdana"/>
        </w:rPr>
        <w:fldChar w:fldCharType="end"/>
      </w:r>
      <w:r>
        <w:rPr>
          <w:rFonts w:ascii="Verdana" w:hAnsi="Verdana"/>
        </w:rPr>
        <w:tab/>
        <w:t>No</w:t>
      </w:r>
    </w:p>
    <w:p w14:paraId="70F0D270" w14:textId="77777777" w:rsidR="003108CA" w:rsidRPr="008840C5" w:rsidRDefault="003108CA" w:rsidP="003108CA">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5621CE">
        <w:rPr>
          <w:rFonts w:ascii="Verdana" w:hAnsi="Verdana"/>
        </w:rPr>
      </w:r>
      <w:r w:rsidR="005621CE">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Pr>
          <w:rFonts w:ascii="Verdana" w:hAnsi="Verdana"/>
        </w:rPr>
        <w:t>G</w:t>
      </w:r>
      <w:r w:rsidRPr="008840C5">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07BB3BF9" w14:textId="77777777" w:rsidTr="003108CA">
        <w:trPr>
          <w:trHeight w:val="1719"/>
        </w:trPr>
        <w:tc>
          <w:tcPr>
            <w:tcW w:w="7088" w:type="dxa"/>
          </w:tcPr>
          <w:p w14:paraId="61C61908" w14:textId="77777777" w:rsidR="003108CA" w:rsidRPr="009230B0" w:rsidRDefault="003108CA" w:rsidP="003108CA">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4F880CC" w14:textId="77777777" w:rsidR="003108CA" w:rsidRPr="008840C5" w:rsidRDefault="003108CA" w:rsidP="003108CA">
      <w:pPr>
        <w:pStyle w:val="Question"/>
        <w:keepNext/>
        <w:rPr>
          <w:rFonts w:ascii="Verdana" w:hAnsi="Verdana"/>
          <w:b/>
        </w:rPr>
      </w:pPr>
      <w:r>
        <w:rPr>
          <w:rFonts w:ascii="Verdana" w:hAnsi="Verdana"/>
          <w:b/>
        </w:rPr>
        <w:tab/>
        <w:t>2.</w:t>
      </w:r>
      <w:r w:rsidR="003802DF">
        <w:rPr>
          <w:rFonts w:ascii="Verdana" w:hAnsi="Verdana"/>
          <w:b/>
        </w:rPr>
        <w:t>9</w:t>
      </w:r>
      <w:r w:rsidRPr="008840C5">
        <w:rPr>
          <w:rFonts w:ascii="Verdana" w:hAnsi="Verdana"/>
          <w:b/>
        </w:rPr>
        <w:tab/>
      </w:r>
      <w:r>
        <w:rPr>
          <w:rFonts w:ascii="Verdana" w:hAnsi="Verdana"/>
          <w:b/>
        </w:rPr>
        <w:t>Does the applicant firm currently provide (or intend to provide</w:t>
      </w:r>
      <w:r w:rsidR="003802DF">
        <w:rPr>
          <w:rFonts w:ascii="Verdana" w:hAnsi="Verdana"/>
          <w:b/>
        </w:rPr>
        <w:t xml:space="preserve"> </w:t>
      </w:r>
      <w:r w:rsidR="00584A1A">
        <w:rPr>
          <w:rFonts w:ascii="Verdana" w:hAnsi="Verdana"/>
          <w:b/>
        </w:rPr>
        <w:t xml:space="preserve">in </w:t>
      </w:r>
      <w:r w:rsidR="003802DF">
        <w:rPr>
          <w:rFonts w:ascii="Verdana" w:hAnsi="Verdana"/>
          <w:b/>
        </w:rPr>
        <w:t>the next 3 years</w:t>
      </w:r>
      <w:r>
        <w:rPr>
          <w:rFonts w:ascii="Verdana" w:hAnsi="Verdana"/>
          <w:b/>
        </w:rPr>
        <w:t>)</w:t>
      </w:r>
      <w:r w:rsidR="003802DF">
        <w:rPr>
          <w:rFonts w:ascii="Verdana" w:hAnsi="Verdana"/>
          <w:b/>
        </w:rPr>
        <w:t xml:space="preserve">, </w:t>
      </w:r>
      <w:r>
        <w:rPr>
          <w:rFonts w:ascii="Verdana" w:hAnsi="Verdana"/>
          <w:b/>
        </w:rPr>
        <w:t xml:space="preserve">any other business activities in addition to </w:t>
      </w:r>
      <w:r w:rsidR="003802DF">
        <w:rPr>
          <w:rFonts w:ascii="Verdana" w:hAnsi="Verdana"/>
          <w:b/>
        </w:rPr>
        <w:t>e-money and</w:t>
      </w:r>
      <w:r w:rsidR="00584A1A">
        <w:rPr>
          <w:rFonts w:ascii="Verdana" w:hAnsi="Verdana"/>
          <w:b/>
        </w:rPr>
        <w:t>, if applicable,</w:t>
      </w:r>
      <w:r w:rsidR="003802DF">
        <w:rPr>
          <w:rFonts w:ascii="Verdana" w:hAnsi="Verdana"/>
          <w:b/>
        </w:rPr>
        <w:t xml:space="preserve"> </w:t>
      </w:r>
      <w:r>
        <w:rPr>
          <w:rFonts w:ascii="Verdana" w:hAnsi="Verdana"/>
          <w:b/>
        </w:rPr>
        <w:t xml:space="preserve">payment services? </w:t>
      </w:r>
    </w:p>
    <w:p w14:paraId="3C71D492" w14:textId="77777777" w:rsidR="003108CA" w:rsidRPr="008840C5" w:rsidRDefault="003108CA" w:rsidP="003108CA">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5621CE">
        <w:rPr>
          <w:rFonts w:ascii="Verdana" w:hAnsi="Verdana"/>
        </w:rPr>
      </w:r>
      <w:r w:rsidR="005621CE">
        <w:rPr>
          <w:rFonts w:ascii="Verdana" w:hAnsi="Verdana"/>
        </w:rPr>
        <w:fldChar w:fldCharType="separate"/>
      </w:r>
      <w:r w:rsidRPr="008840C5">
        <w:rPr>
          <w:rFonts w:ascii="Verdana" w:hAnsi="Verdana"/>
        </w:rPr>
        <w:fldChar w:fldCharType="end"/>
      </w:r>
      <w:r>
        <w:rPr>
          <w:rFonts w:ascii="Verdana" w:hAnsi="Verdana"/>
        </w:rPr>
        <w:tab/>
        <w:t>No</w:t>
      </w:r>
    </w:p>
    <w:p w14:paraId="75F4C34C" w14:textId="77777777" w:rsidR="003108CA" w:rsidRPr="008840C5" w:rsidRDefault="003108CA" w:rsidP="003108CA">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5621CE">
        <w:rPr>
          <w:rFonts w:ascii="Verdana" w:hAnsi="Verdana"/>
        </w:rPr>
      </w:r>
      <w:r w:rsidR="005621CE">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Pr>
          <w:rFonts w:ascii="Verdana" w:hAnsi="Verdana"/>
        </w:rPr>
        <w:t>G</w:t>
      </w:r>
      <w:r w:rsidRPr="008840C5">
        <w:rPr>
          <w:rFonts w:ascii="Verdana" w:hAnsi="Verdana"/>
        </w:rPr>
        <w:t>ive details below</w:t>
      </w:r>
      <w:r>
        <w:rPr>
          <w:rFonts w:ascii="Verdana" w:hAnsi="Verdana"/>
        </w:rPr>
        <w:t>,</w:t>
      </w:r>
      <w:r w:rsidRPr="008840C5">
        <w:rPr>
          <w:rFonts w:ascii="Verdana" w:hAnsi="Verdana"/>
        </w:rPr>
        <w:t xml:space="preserve"> including</w:t>
      </w:r>
      <w:r>
        <w:rPr>
          <w:rFonts w:ascii="Verdana" w:hAnsi="Verdana"/>
        </w:rPr>
        <w:t xml:space="preserve"> a description of the</w:t>
      </w:r>
      <w:r w:rsidRPr="008840C5">
        <w:rPr>
          <w:rFonts w:ascii="Verdana" w:hAnsi="Verdana"/>
        </w:rPr>
        <w:t xml:space="preserve"> </w:t>
      </w:r>
      <w:r>
        <w:rPr>
          <w:rFonts w:ascii="Verdana" w:hAnsi="Verdana"/>
        </w:rPr>
        <w:t>type and the expected volume of the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108CA" w:rsidRPr="009230B0" w14:paraId="5D03F028" w14:textId="77777777" w:rsidTr="003108CA">
        <w:trPr>
          <w:trHeight w:val="1719"/>
        </w:trPr>
        <w:tc>
          <w:tcPr>
            <w:tcW w:w="7088" w:type="dxa"/>
          </w:tcPr>
          <w:p w14:paraId="49F527C8" w14:textId="77777777" w:rsidR="003108CA" w:rsidRPr="009230B0" w:rsidRDefault="003108CA" w:rsidP="003108CA">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7B2119D3" w14:textId="77777777" w:rsidR="00256927" w:rsidRDefault="00256927" w:rsidP="003802DF">
      <w:pPr>
        <w:pStyle w:val="QuestionChar"/>
        <w:ind w:firstLine="0"/>
        <w:rPr>
          <w:rFonts w:ascii="Verdana" w:hAnsi="Verdana"/>
          <w:b/>
          <w:bCs/>
        </w:rPr>
      </w:pPr>
    </w:p>
    <w:p w14:paraId="2565D431" w14:textId="77777777" w:rsidR="00594CBD" w:rsidRDefault="00594CBD" w:rsidP="003108CA">
      <w:pPr>
        <w:spacing w:before="0" w:line="240" w:lineRule="auto"/>
        <w:rPr>
          <w:rFonts w:ascii="Verdana" w:hAnsi="Verdana"/>
          <w:b/>
          <w:bCs/>
          <w:sz w:val="18"/>
        </w:rPr>
        <w:sectPr w:rsidR="00594CBD" w:rsidSect="00EA7215">
          <w:headerReference w:type="even" r:id="rId24"/>
          <w:headerReference w:type="default" r:id="rId25"/>
          <w:headerReference w:type="first" r:id="rId26"/>
          <w:type w:val="continuous"/>
          <w:pgSz w:w="11901" w:h="16846" w:code="9"/>
          <w:pgMar w:top="1418" w:right="680" w:bottom="907" w:left="3402" w:header="567" w:footer="680" w:gutter="0"/>
          <w:cols w:space="720"/>
          <w:titlePg/>
        </w:sectPr>
      </w:pPr>
    </w:p>
    <w:p w14:paraId="4E8A1738" w14:textId="77777777" w:rsidR="0014347C" w:rsidRPr="003108CA" w:rsidRDefault="0014347C" w:rsidP="003108CA">
      <w:pPr>
        <w:spacing w:before="0" w:line="240" w:lineRule="auto"/>
        <w:rPr>
          <w:rFonts w:ascii="Verdana" w:hAnsi="Verdana"/>
          <w:b/>
          <w:bCs/>
          <w:sz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802DF" w:rsidRPr="00842101" w14:paraId="7CF7F113" w14:textId="77777777" w:rsidTr="007B20D4">
        <w:trPr>
          <w:trHeight w:val="2410"/>
        </w:trPr>
        <w:tc>
          <w:tcPr>
            <w:tcW w:w="2268" w:type="dxa"/>
            <w:shd w:val="clear" w:color="auto" w:fill="701B45"/>
          </w:tcPr>
          <w:p w14:paraId="22A99AC2" w14:textId="77777777" w:rsidR="003802DF" w:rsidRPr="00842101" w:rsidRDefault="003802DF" w:rsidP="007B20D4">
            <w:pPr>
              <w:pStyle w:val="Sectionnumber"/>
            </w:pPr>
            <w:r>
              <w:lastRenderedPageBreak/>
              <w:br w:type="page"/>
              <w:t>3</w:t>
            </w:r>
          </w:p>
        </w:tc>
        <w:tc>
          <w:tcPr>
            <w:tcW w:w="7825" w:type="dxa"/>
            <w:shd w:val="clear" w:color="auto" w:fill="701B45"/>
          </w:tcPr>
          <w:p w14:paraId="5FA2CF07" w14:textId="77777777" w:rsidR="003802DF" w:rsidRPr="00A31319" w:rsidRDefault="003802DF" w:rsidP="007B20D4">
            <w:pPr>
              <w:pStyle w:val="Sectionheading"/>
              <w:rPr>
                <w:rFonts w:ascii="Verdana" w:hAnsi="Verdana"/>
                <w:sz w:val="28"/>
                <w:szCs w:val="28"/>
              </w:rPr>
            </w:pPr>
            <w:r w:rsidRPr="00A31319">
              <w:rPr>
                <w:rFonts w:ascii="Verdana" w:hAnsi="Verdana"/>
                <w:sz w:val="28"/>
                <w:szCs w:val="28"/>
              </w:rPr>
              <w:t xml:space="preserve">Unrelated payment services </w:t>
            </w:r>
          </w:p>
          <w:p w14:paraId="03ED357C" w14:textId="77777777" w:rsidR="003802DF" w:rsidRPr="009C2ACA" w:rsidRDefault="003802DF" w:rsidP="003802DF">
            <w:pPr>
              <w:pStyle w:val="ListParagraph"/>
              <w:spacing w:before="0" w:line="240" w:lineRule="auto"/>
              <w:ind w:left="0" w:right="595"/>
              <w:rPr>
                <w:rFonts w:ascii="Verdana" w:hAnsi="Verdana"/>
                <w:sz w:val="18"/>
                <w:szCs w:val="18"/>
              </w:rPr>
            </w:pPr>
            <w:r w:rsidRPr="003802DF">
              <w:rPr>
                <w:rFonts w:ascii="Verdana" w:hAnsi="Verdana"/>
                <w:sz w:val="18"/>
                <w:szCs w:val="18"/>
              </w:rPr>
              <w:t xml:space="preserve">Where the applicant firm intends to also provide payment services unrelated to its e-money issuance, you must provide details here. </w:t>
            </w:r>
            <w:r w:rsidRPr="009C2ACA">
              <w:rPr>
                <w:rFonts w:ascii="Verdana" w:hAnsi="Verdana"/>
                <w:sz w:val="18"/>
                <w:szCs w:val="18"/>
              </w:rPr>
              <w:t xml:space="preserve">Please note that we require applicants to only </w:t>
            </w:r>
            <w:r w:rsidR="007E6862">
              <w:rPr>
                <w:rFonts w:ascii="Verdana" w:hAnsi="Verdana"/>
                <w:sz w:val="18"/>
                <w:szCs w:val="18"/>
              </w:rPr>
              <w:t>notify us of</w:t>
            </w:r>
            <w:r w:rsidRPr="009C2ACA">
              <w:rPr>
                <w:rFonts w:ascii="Verdana" w:hAnsi="Verdana"/>
                <w:sz w:val="18"/>
                <w:szCs w:val="18"/>
              </w:rPr>
              <w:t xml:space="preserve"> those</w:t>
            </w:r>
            <w:r>
              <w:rPr>
                <w:rFonts w:ascii="Verdana" w:hAnsi="Verdana"/>
                <w:sz w:val="18"/>
                <w:szCs w:val="18"/>
              </w:rPr>
              <w:t xml:space="preserve"> unrelated </w:t>
            </w:r>
            <w:r w:rsidRPr="009C2ACA">
              <w:rPr>
                <w:rFonts w:ascii="Verdana" w:hAnsi="Verdana"/>
                <w:sz w:val="18"/>
                <w:szCs w:val="18"/>
              </w:rPr>
              <w:t xml:space="preserve">payment services that they will provide. </w:t>
            </w:r>
          </w:p>
          <w:p w14:paraId="3E2985C7" w14:textId="77777777" w:rsidR="003802DF" w:rsidRDefault="003802DF" w:rsidP="003802DF">
            <w:pPr>
              <w:pStyle w:val="ListParagraph"/>
              <w:spacing w:before="0" w:line="240" w:lineRule="auto"/>
              <w:ind w:left="0" w:right="595"/>
              <w:rPr>
                <w:rFonts w:ascii="Verdana" w:hAnsi="Verdana"/>
                <w:b/>
                <w:sz w:val="18"/>
                <w:szCs w:val="18"/>
              </w:rPr>
            </w:pPr>
          </w:p>
          <w:p w14:paraId="59FDF1D1" w14:textId="70C2AD95" w:rsidR="003802DF" w:rsidRDefault="003802DF" w:rsidP="003802DF">
            <w:pPr>
              <w:pStyle w:val="ListParagraph"/>
              <w:spacing w:before="0" w:line="240" w:lineRule="auto"/>
              <w:ind w:left="0" w:right="595"/>
              <w:rPr>
                <w:rFonts w:ascii="Verdana" w:hAnsi="Verdana"/>
              </w:rPr>
            </w:pPr>
            <w:r>
              <w:rPr>
                <w:rFonts w:ascii="Verdana" w:hAnsi="Verdana"/>
                <w:sz w:val="18"/>
                <w:szCs w:val="18"/>
              </w:rPr>
              <w:t xml:space="preserve">This section </w:t>
            </w:r>
            <w:r w:rsidRPr="00720A62">
              <w:rPr>
                <w:rFonts w:ascii="Verdana" w:hAnsi="Verdana"/>
                <w:sz w:val="18"/>
                <w:szCs w:val="18"/>
              </w:rPr>
              <w:t>is</w:t>
            </w:r>
            <w:r>
              <w:rPr>
                <w:rFonts w:ascii="Verdana" w:hAnsi="Verdana"/>
                <w:sz w:val="18"/>
                <w:szCs w:val="18"/>
              </w:rPr>
              <w:t xml:space="preserve"> also </w:t>
            </w:r>
            <w:r w:rsidRPr="00720A62">
              <w:rPr>
                <w:rFonts w:ascii="Verdana" w:hAnsi="Verdana"/>
                <w:sz w:val="18"/>
                <w:szCs w:val="18"/>
              </w:rPr>
              <w:t xml:space="preserve">used to provide the information required under </w:t>
            </w:r>
            <w:r>
              <w:rPr>
                <w:rFonts w:ascii="Verdana" w:hAnsi="Verdana"/>
                <w:sz w:val="18"/>
                <w:szCs w:val="18"/>
              </w:rPr>
              <w:t xml:space="preserve">Schedule 1 of the EMRs and </w:t>
            </w:r>
            <w:r w:rsidR="002D2BE6">
              <w:rPr>
                <w:rFonts w:ascii="Verdana" w:hAnsi="Verdana"/>
                <w:sz w:val="18"/>
                <w:szCs w:val="18"/>
              </w:rPr>
              <w:t xml:space="preserve">suggested by </w:t>
            </w:r>
            <w:r>
              <w:rPr>
                <w:rFonts w:ascii="Verdana" w:hAnsi="Verdana"/>
                <w:sz w:val="18"/>
                <w:szCs w:val="18"/>
              </w:rPr>
              <w:t xml:space="preserve">Guideline 3 </w:t>
            </w:r>
            <w:r w:rsidRPr="00720A62">
              <w:rPr>
                <w:rFonts w:ascii="Verdana" w:hAnsi="Verdana"/>
                <w:sz w:val="18"/>
                <w:szCs w:val="18"/>
              </w:rPr>
              <w:t>(</w:t>
            </w:r>
            <w:r>
              <w:rPr>
                <w:rFonts w:ascii="Verdana" w:hAnsi="Verdana"/>
                <w:sz w:val="18"/>
                <w:szCs w:val="18"/>
              </w:rPr>
              <w:t>Programme of operations</w:t>
            </w:r>
            <w:r w:rsidRPr="00720A62">
              <w:rPr>
                <w:rFonts w:ascii="Verdana" w:hAnsi="Verdana"/>
                <w:sz w:val="18"/>
                <w:szCs w:val="18"/>
              </w:rPr>
              <w:t xml:space="preserve">) of </w:t>
            </w:r>
            <w:r>
              <w:rPr>
                <w:rFonts w:ascii="Verdana" w:hAnsi="Verdana"/>
                <w:sz w:val="18"/>
                <w:szCs w:val="18"/>
              </w:rPr>
              <w:t>section 4.3 of the EBA Authorisation Guidelines</w:t>
            </w:r>
            <w:r w:rsidRPr="00720A62">
              <w:rPr>
                <w:rFonts w:ascii="Verdana" w:hAnsi="Verdana"/>
                <w:sz w:val="18"/>
                <w:szCs w:val="18"/>
              </w:rPr>
              <w:t xml:space="preserve">. </w:t>
            </w:r>
          </w:p>
          <w:p w14:paraId="7E32C68C" w14:textId="77777777" w:rsidR="003802DF" w:rsidRPr="000E31D6" w:rsidRDefault="003802DF" w:rsidP="003802DF">
            <w:pPr>
              <w:pStyle w:val="ListParagraph"/>
              <w:spacing w:before="0" w:line="240" w:lineRule="auto"/>
              <w:ind w:left="0" w:right="595"/>
              <w:rPr>
                <w:rFonts w:ascii="Verdana" w:hAnsi="Verdana"/>
                <w:sz w:val="18"/>
                <w:szCs w:val="18"/>
              </w:rPr>
            </w:pPr>
          </w:p>
        </w:tc>
      </w:tr>
    </w:tbl>
    <w:p w14:paraId="4EE86ECC" w14:textId="77777777" w:rsidR="003802DF" w:rsidRPr="00D07F72" w:rsidRDefault="003802DF" w:rsidP="003802DF">
      <w:pPr>
        <w:pStyle w:val="QuestionChar"/>
        <w:rPr>
          <w:rFonts w:ascii="Verdana" w:hAnsi="Verdana"/>
          <w:b/>
          <w:bCs/>
        </w:rPr>
      </w:pPr>
      <w:r>
        <w:rPr>
          <w:rFonts w:ascii="Verdana" w:hAnsi="Verdana"/>
          <w:b/>
          <w:bCs/>
        </w:rPr>
        <w:t>3</w:t>
      </w:r>
      <w:r w:rsidRPr="00D07F72">
        <w:rPr>
          <w:rFonts w:ascii="Verdana" w:hAnsi="Verdana"/>
          <w:b/>
          <w:bCs/>
        </w:rPr>
        <w:t>.</w:t>
      </w:r>
      <w:r>
        <w:rPr>
          <w:rFonts w:ascii="Verdana" w:hAnsi="Verdana"/>
          <w:b/>
          <w:bCs/>
        </w:rPr>
        <w:t>1</w:t>
      </w:r>
      <w:r>
        <w:rPr>
          <w:rFonts w:ascii="Verdana" w:hAnsi="Verdana"/>
          <w:b/>
          <w:bCs/>
        </w:rPr>
        <w:tab/>
      </w:r>
      <w:r w:rsidRPr="00D07F72">
        <w:rPr>
          <w:rFonts w:ascii="Verdana" w:hAnsi="Verdana"/>
          <w:b/>
          <w:bCs/>
        </w:rPr>
        <w:tab/>
      </w:r>
      <w:r w:rsidRPr="008840C5">
        <w:rPr>
          <w:rFonts w:ascii="Verdana" w:hAnsi="Verdana"/>
          <w:b/>
        </w:rPr>
        <w:t>Does the applicant firm</w:t>
      </w:r>
      <w:r>
        <w:rPr>
          <w:rFonts w:ascii="Verdana" w:hAnsi="Verdana"/>
          <w:b/>
        </w:rPr>
        <w:t xml:space="preserve"> intend to carry out unrelated payment services</w:t>
      </w:r>
      <w:r w:rsidR="007E6862">
        <w:rPr>
          <w:rFonts w:ascii="Verdana" w:hAnsi="Verdana"/>
          <w:b/>
        </w:rPr>
        <w:t xml:space="preserve"> in addition to e-money services</w:t>
      </w:r>
      <w:r>
        <w:rPr>
          <w:rFonts w:ascii="Verdana" w:hAnsi="Verdana"/>
          <w:b/>
          <w:bCs/>
        </w:rPr>
        <w:t>?</w:t>
      </w:r>
    </w:p>
    <w:p w14:paraId="45EF5C8E" w14:textId="77777777" w:rsidR="003802DF" w:rsidRPr="00D07F72" w:rsidRDefault="003802DF" w:rsidP="003802DF">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5621CE">
        <w:rPr>
          <w:rFonts w:ascii="Verdana" w:hAnsi="Verdana"/>
        </w:rPr>
      </w:r>
      <w:r w:rsidR="005621CE">
        <w:rPr>
          <w:rFonts w:ascii="Verdana" w:hAnsi="Verdana"/>
        </w:rPr>
        <w:fldChar w:fldCharType="separate"/>
      </w:r>
      <w:r w:rsidRPr="00D07F72">
        <w:rPr>
          <w:rFonts w:ascii="Verdana" w:hAnsi="Verdana"/>
        </w:rPr>
        <w:fldChar w:fldCharType="end"/>
      </w:r>
      <w:r w:rsidRPr="00D07F72">
        <w:rPr>
          <w:rFonts w:ascii="Verdana" w:hAnsi="Verdana"/>
        </w:rPr>
        <w:t xml:space="preserve"> Yes</w:t>
      </w:r>
    </w:p>
    <w:p w14:paraId="0ABE8244" w14:textId="77777777" w:rsidR="003802DF" w:rsidRPr="00D07F72" w:rsidRDefault="003802DF" w:rsidP="003802DF">
      <w:pPr>
        <w:pStyle w:val="Qsyesno"/>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5621CE">
        <w:rPr>
          <w:rFonts w:ascii="Verdana" w:hAnsi="Verdana"/>
        </w:rPr>
      </w:r>
      <w:r w:rsidR="005621CE">
        <w:rPr>
          <w:rFonts w:ascii="Verdana" w:hAnsi="Verdana"/>
        </w:rPr>
        <w:fldChar w:fldCharType="separate"/>
      </w:r>
      <w:r w:rsidRPr="00D07F72">
        <w:rPr>
          <w:rFonts w:ascii="Verdana" w:hAnsi="Verdana"/>
        </w:rPr>
        <w:fldChar w:fldCharType="end"/>
      </w:r>
      <w:r>
        <w:rPr>
          <w:rFonts w:ascii="Verdana" w:hAnsi="Verdana"/>
        </w:rPr>
        <w:t xml:space="preserve"> No</w:t>
      </w:r>
      <w:r w:rsidRPr="008840C5">
        <w:rPr>
          <w:rFonts w:ascii="Webdings" w:eastAsia="Webdings" w:hAnsi="Webdings" w:cs="Webdings"/>
        </w:rPr>
        <w:t>4</w:t>
      </w:r>
      <w:r>
        <w:rPr>
          <w:rFonts w:ascii="Verdana" w:hAnsi="Verdana"/>
        </w:rPr>
        <w:t>Continue to Section 4</w:t>
      </w:r>
    </w:p>
    <w:p w14:paraId="4998138A" w14:textId="77777777" w:rsidR="003802DF" w:rsidRPr="003A5848" w:rsidRDefault="003802DF" w:rsidP="003802DF">
      <w:pPr>
        <w:pStyle w:val="Question"/>
        <w:keepNext/>
        <w:spacing w:after="0"/>
        <w:rPr>
          <w:rFonts w:ascii="Verdana" w:hAnsi="Verdana"/>
          <w:b/>
        </w:rPr>
      </w:pPr>
      <w:r w:rsidRPr="003A5848">
        <w:rPr>
          <w:rFonts w:ascii="Verdana" w:hAnsi="Verdana"/>
          <w:b/>
        </w:rPr>
        <w:t>3.2</w:t>
      </w:r>
      <w:r w:rsidRPr="003A5848">
        <w:rPr>
          <w:rFonts w:ascii="Verdana" w:hAnsi="Verdana"/>
          <w:b/>
        </w:rPr>
        <w:tab/>
      </w:r>
      <w:r w:rsidRPr="003A5848">
        <w:rPr>
          <w:rFonts w:ascii="Verdana" w:hAnsi="Verdana"/>
          <w:b/>
        </w:rPr>
        <w:tab/>
        <w:t>Please confirm the payment services activities the applicant intends to carry out from the list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2"/>
        <w:gridCol w:w="435"/>
      </w:tblGrid>
      <w:tr w:rsidR="003802DF" w:rsidRPr="003A5848" w14:paraId="514F45B4" w14:textId="77777777" w:rsidTr="007B20D4">
        <w:trPr>
          <w:trHeight w:val="737"/>
        </w:trPr>
        <w:tc>
          <w:tcPr>
            <w:tcW w:w="7492" w:type="dxa"/>
            <w:shd w:val="clear" w:color="auto" w:fill="auto"/>
            <w:vAlign w:val="center"/>
          </w:tcPr>
          <w:p w14:paraId="6A326EBF"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b/>
              </w:rPr>
              <w:t>1</w:t>
            </w:r>
            <w:r w:rsidRPr="003A5848">
              <w:rPr>
                <w:rFonts w:ascii="Verdana" w:hAnsi="Verdana"/>
              </w:rPr>
              <w:tab/>
              <w:t xml:space="preserve">Services enabling cash to be placed on a payment account and all of the operations required for operating a payment account. </w:t>
            </w:r>
          </w:p>
        </w:tc>
        <w:tc>
          <w:tcPr>
            <w:tcW w:w="435" w:type="dxa"/>
            <w:shd w:val="clear" w:color="auto" w:fill="auto"/>
            <w:vAlign w:val="center"/>
          </w:tcPr>
          <w:p w14:paraId="2BCF7885"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p>
        </w:tc>
      </w:tr>
      <w:tr w:rsidR="003802DF" w:rsidRPr="003A5848" w14:paraId="0496C4CF" w14:textId="77777777" w:rsidTr="007B20D4">
        <w:trPr>
          <w:trHeight w:val="737"/>
        </w:trPr>
        <w:tc>
          <w:tcPr>
            <w:tcW w:w="7492" w:type="dxa"/>
            <w:shd w:val="clear" w:color="auto" w:fill="auto"/>
            <w:vAlign w:val="center"/>
          </w:tcPr>
          <w:p w14:paraId="6931FDDA" w14:textId="77777777" w:rsidR="003802DF" w:rsidRPr="003A5848" w:rsidRDefault="003802DF" w:rsidP="007B20D4">
            <w:pPr>
              <w:pStyle w:val="Question"/>
              <w:keepNext/>
              <w:spacing w:before="0" w:after="0" w:line="240" w:lineRule="auto"/>
              <w:ind w:left="284" w:right="0" w:hanging="284"/>
              <w:rPr>
                <w:rFonts w:ascii="Verdana" w:hAnsi="Verdana"/>
                <w:b/>
              </w:rPr>
            </w:pPr>
            <w:r w:rsidRPr="003A5848">
              <w:rPr>
                <w:rFonts w:ascii="Verdana" w:hAnsi="Verdana"/>
                <w:b/>
              </w:rPr>
              <w:t>2.</w:t>
            </w:r>
            <w:r w:rsidRPr="003A5848">
              <w:rPr>
                <w:rFonts w:ascii="Verdana" w:hAnsi="Verdana"/>
                <w:b/>
              </w:rPr>
              <w:tab/>
            </w:r>
            <w:r w:rsidRPr="003A5848">
              <w:rPr>
                <w:rFonts w:ascii="Verdana" w:hAnsi="Verdana"/>
              </w:rPr>
              <w:t>Services enabling cash withdrawals from a payment account and all of the operations required for operating a payment account.</w:t>
            </w:r>
            <w:r w:rsidRPr="003A5848">
              <w:rPr>
                <w:rFonts w:ascii="Verdana" w:hAnsi="Verdana"/>
                <w:b/>
              </w:rPr>
              <w:t xml:space="preserve"> </w:t>
            </w:r>
          </w:p>
        </w:tc>
        <w:tc>
          <w:tcPr>
            <w:tcW w:w="435" w:type="dxa"/>
            <w:shd w:val="clear" w:color="auto" w:fill="auto"/>
            <w:vAlign w:val="center"/>
          </w:tcPr>
          <w:p w14:paraId="3DE490E0"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p>
        </w:tc>
      </w:tr>
      <w:tr w:rsidR="003802DF" w:rsidRPr="003A5848" w14:paraId="37DEF5A1" w14:textId="77777777" w:rsidTr="007B20D4">
        <w:trPr>
          <w:trHeight w:val="499"/>
        </w:trPr>
        <w:tc>
          <w:tcPr>
            <w:tcW w:w="7492" w:type="dxa"/>
            <w:tcBorders>
              <w:bottom w:val="nil"/>
            </w:tcBorders>
            <w:shd w:val="clear" w:color="auto" w:fill="auto"/>
          </w:tcPr>
          <w:p w14:paraId="2708EE1A" w14:textId="77777777" w:rsidR="003802DF" w:rsidRPr="003A5848" w:rsidRDefault="003802DF" w:rsidP="007B20D4">
            <w:pPr>
              <w:pStyle w:val="Question"/>
              <w:keepNext/>
              <w:spacing w:before="40" w:after="0" w:line="240" w:lineRule="auto"/>
              <w:ind w:left="284" w:right="0" w:hanging="284"/>
              <w:rPr>
                <w:rFonts w:ascii="Verdana" w:hAnsi="Verdana"/>
                <w:b/>
              </w:rPr>
            </w:pPr>
            <w:r w:rsidRPr="003A5848">
              <w:rPr>
                <w:rFonts w:ascii="Verdana" w:hAnsi="Verdana"/>
                <w:b/>
              </w:rPr>
              <w:t>3.</w:t>
            </w:r>
            <w:r w:rsidRPr="003A5848">
              <w:rPr>
                <w:rFonts w:ascii="Verdana" w:hAnsi="Verdana"/>
              </w:rPr>
              <w:t xml:space="preserve"> The execution of the following types of payment transaction:</w:t>
            </w:r>
            <w:r w:rsidRPr="003A5848">
              <w:rPr>
                <w:rFonts w:ascii="Verdana" w:hAnsi="Verdana"/>
                <w:b/>
              </w:rPr>
              <w:t xml:space="preserve"> </w:t>
            </w:r>
          </w:p>
        </w:tc>
        <w:tc>
          <w:tcPr>
            <w:tcW w:w="435" w:type="dxa"/>
            <w:tcBorders>
              <w:bottom w:val="nil"/>
            </w:tcBorders>
            <w:shd w:val="clear" w:color="auto" w:fill="auto"/>
            <w:vAlign w:val="center"/>
          </w:tcPr>
          <w:p w14:paraId="1CA31811"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p>
        </w:tc>
      </w:tr>
      <w:tr w:rsidR="003802DF" w:rsidRPr="003A5848" w14:paraId="389B148A" w14:textId="77777777" w:rsidTr="007B20D4">
        <w:trPr>
          <w:trHeight w:val="284"/>
        </w:trPr>
        <w:tc>
          <w:tcPr>
            <w:tcW w:w="7492" w:type="dxa"/>
            <w:tcBorders>
              <w:top w:val="nil"/>
              <w:bottom w:val="nil"/>
            </w:tcBorders>
            <w:shd w:val="clear" w:color="auto" w:fill="auto"/>
          </w:tcPr>
          <w:p w14:paraId="7F81F6D4" w14:textId="77777777" w:rsidR="003802DF" w:rsidRPr="003A5848" w:rsidRDefault="003802DF" w:rsidP="007B20D4">
            <w:pPr>
              <w:pStyle w:val="Question"/>
              <w:keepNext/>
              <w:tabs>
                <w:tab w:val="clear" w:pos="284"/>
                <w:tab w:val="left" w:pos="601"/>
              </w:tabs>
              <w:spacing w:before="0" w:after="0" w:line="240" w:lineRule="auto"/>
              <w:ind w:left="284" w:right="0" w:hanging="284"/>
              <w:rPr>
                <w:rFonts w:ascii="Verdana" w:hAnsi="Verdana"/>
              </w:rPr>
            </w:pPr>
            <w:r w:rsidRPr="003A5848">
              <w:rPr>
                <w:rFonts w:ascii="Verdana" w:hAnsi="Verdana"/>
              </w:rPr>
              <w:tab/>
              <w:t xml:space="preserve">(i) direct debits, </w:t>
            </w:r>
            <w:r w:rsidR="003A5848">
              <w:rPr>
                <w:rFonts w:ascii="Verdana" w:hAnsi="Verdana"/>
              </w:rPr>
              <w:t>including one-off direct debits</w:t>
            </w:r>
          </w:p>
        </w:tc>
        <w:tc>
          <w:tcPr>
            <w:tcW w:w="435" w:type="dxa"/>
            <w:tcBorders>
              <w:top w:val="nil"/>
              <w:bottom w:val="nil"/>
            </w:tcBorders>
            <w:shd w:val="clear" w:color="auto" w:fill="auto"/>
          </w:tcPr>
          <w:p w14:paraId="37E71EF3" w14:textId="77777777" w:rsidR="003802DF" w:rsidRPr="003A5848" w:rsidRDefault="003802DF" w:rsidP="005621CE">
            <w:pPr>
              <w:pStyle w:val="Questionbullet"/>
              <w:keepNext/>
              <w:numPr>
                <w:ilvl w:val="0"/>
                <w:numId w:val="7"/>
              </w:numPr>
              <w:tabs>
                <w:tab w:val="clear" w:pos="284"/>
              </w:tabs>
              <w:spacing w:before="20" w:after="0"/>
              <w:ind w:right="0"/>
              <w:rPr>
                <w:rFonts w:ascii="Verdana" w:hAnsi="Verdana"/>
              </w:rPr>
            </w:pPr>
          </w:p>
        </w:tc>
      </w:tr>
      <w:tr w:rsidR="003802DF" w:rsidRPr="003A5848" w14:paraId="12FC43CB" w14:textId="77777777" w:rsidTr="007B20D4">
        <w:trPr>
          <w:trHeight w:val="284"/>
        </w:trPr>
        <w:tc>
          <w:tcPr>
            <w:tcW w:w="7492" w:type="dxa"/>
            <w:tcBorders>
              <w:top w:val="nil"/>
              <w:bottom w:val="nil"/>
            </w:tcBorders>
            <w:shd w:val="clear" w:color="auto" w:fill="auto"/>
          </w:tcPr>
          <w:p w14:paraId="306FB7D1"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(ii) payment transactions executed through a payment card or a similar devic</w:t>
            </w:r>
            <w:r w:rsidR="003A5848">
              <w:rPr>
                <w:rFonts w:ascii="Verdana" w:hAnsi="Verdana"/>
              </w:rPr>
              <w:t>e</w:t>
            </w:r>
          </w:p>
        </w:tc>
        <w:tc>
          <w:tcPr>
            <w:tcW w:w="435" w:type="dxa"/>
            <w:tcBorders>
              <w:top w:val="nil"/>
              <w:bottom w:val="nil"/>
            </w:tcBorders>
            <w:shd w:val="clear" w:color="auto" w:fill="auto"/>
          </w:tcPr>
          <w:p w14:paraId="48EBA3EB" w14:textId="77777777" w:rsidR="003802DF" w:rsidRPr="003A5848" w:rsidRDefault="003802DF" w:rsidP="005621CE">
            <w:pPr>
              <w:pStyle w:val="Questionbullet"/>
              <w:keepNext/>
              <w:numPr>
                <w:ilvl w:val="0"/>
                <w:numId w:val="7"/>
              </w:numPr>
              <w:tabs>
                <w:tab w:val="clear" w:pos="284"/>
              </w:tabs>
              <w:spacing w:before="20" w:after="0"/>
              <w:ind w:right="0"/>
              <w:rPr>
                <w:rFonts w:ascii="Verdana" w:hAnsi="Verdana"/>
              </w:rPr>
            </w:pPr>
          </w:p>
        </w:tc>
      </w:tr>
      <w:tr w:rsidR="003802DF" w:rsidRPr="003A5848" w14:paraId="177058D8" w14:textId="77777777" w:rsidTr="007B20D4">
        <w:trPr>
          <w:trHeight w:val="284"/>
        </w:trPr>
        <w:tc>
          <w:tcPr>
            <w:tcW w:w="7492" w:type="dxa"/>
            <w:tcBorders>
              <w:top w:val="nil"/>
              <w:bottom w:val="nil"/>
            </w:tcBorders>
            <w:shd w:val="clear" w:color="auto" w:fill="auto"/>
          </w:tcPr>
          <w:p w14:paraId="72C178EB"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(iii) credit transf</w:t>
            </w:r>
            <w:r w:rsidR="003A5848">
              <w:rPr>
                <w:rFonts w:ascii="Verdana" w:hAnsi="Verdana"/>
              </w:rPr>
              <w:t>ers, including standing orders</w:t>
            </w:r>
          </w:p>
        </w:tc>
        <w:tc>
          <w:tcPr>
            <w:tcW w:w="435" w:type="dxa"/>
            <w:tcBorders>
              <w:top w:val="nil"/>
              <w:bottom w:val="nil"/>
            </w:tcBorders>
            <w:shd w:val="clear" w:color="auto" w:fill="auto"/>
          </w:tcPr>
          <w:p w14:paraId="0348B5BA" w14:textId="77777777" w:rsidR="003802DF" w:rsidRPr="003A5848" w:rsidRDefault="003802DF" w:rsidP="005621CE">
            <w:pPr>
              <w:pStyle w:val="Questionbullet"/>
              <w:keepNext/>
              <w:numPr>
                <w:ilvl w:val="0"/>
                <w:numId w:val="7"/>
              </w:numPr>
              <w:tabs>
                <w:tab w:val="clear" w:pos="284"/>
              </w:tabs>
              <w:spacing w:before="20" w:after="0"/>
              <w:ind w:right="0"/>
              <w:rPr>
                <w:rFonts w:ascii="Verdana" w:hAnsi="Verdana"/>
              </w:rPr>
            </w:pPr>
          </w:p>
        </w:tc>
      </w:tr>
      <w:tr w:rsidR="003802DF" w:rsidRPr="003A5848" w14:paraId="3972C51C" w14:textId="77777777" w:rsidTr="007B20D4">
        <w:trPr>
          <w:trHeight w:val="689"/>
        </w:trPr>
        <w:tc>
          <w:tcPr>
            <w:tcW w:w="7492" w:type="dxa"/>
            <w:tcBorders>
              <w:bottom w:val="nil"/>
            </w:tcBorders>
            <w:shd w:val="clear" w:color="auto" w:fill="auto"/>
          </w:tcPr>
          <w:p w14:paraId="4C0D19C2" w14:textId="77777777" w:rsidR="003802DF" w:rsidRPr="003A5848" w:rsidRDefault="003802DF" w:rsidP="007B20D4">
            <w:pPr>
              <w:pStyle w:val="Question"/>
              <w:keepNext/>
              <w:tabs>
                <w:tab w:val="clear" w:pos="284"/>
                <w:tab w:val="left" w:pos="0"/>
              </w:tabs>
              <w:spacing w:before="40" w:after="0" w:line="240" w:lineRule="auto"/>
              <w:ind w:right="0" w:firstLine="0"/>
              <w:rPr>
                <w:rFonts w:ascii="Verdana" w:hAnsi="Verdana"/>
                <w:b/>
              </w:rPr>
            </w:pPr>
            <w:r w:rsidRPr="003A5848">
              <w:rPr>
                <w:rFonts w:ascii="Verdana" w:hAnsi="Verdana"/>
                <w:b/>
              </w:rPr>
              <w:t>4.</w:t>
            </w:r>
            <w:r w:rsidRPr="003A5848">
              <w:rPr>
                <w:rFonts w:ascii="Verdana" w:hAnsi="Verdana"/>
              </w:rPr>
              <w:t xml:space="preserve"> The execution of the following types of payment transaction, where the funds are covered by a credit line for the payment service user:</w:t>
            </w:r>
          </w:p>
        </w:tc>
        <w:tc>
          <w:tcPr>
            <w:tcW w:w="435" w:type="dxa"/>
            <w:tcBorders>
              <w:bottom w:val="nil"/>
            </w:tcBorders>
            <w:shd w:val="clear" w:color="auto" w:fill="auto"/>
            <w:vAlign w:val="center"/>
          </w:tcPr>
          <w:p w14:paraId="2DA1F64D"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b/>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p>
        </w:tc>
      </w:tr>
      <w:tr w:rsidR="003802DF" w:rsidRPr="003A5848" w14:paraId="2C634D97" w14:textId="77777777" w:rsidTr="007B20D4">
        <w:trPr>
          <w:trHeight w:val="284"/>
        </w:trPr>
        <w:tc>
          <w:tcPr>
            <w:tcW w:w="7492" w:type="dxa"/>
            <w:tcBorders>
              <w:top w:val="nil"/>
              <w:bottom w:val="nil"/>
            </w:tcBorders>
            <w:shd w:val="clear" w:color="auto" w:fill="auto"/>
          </w:tcPr>
          <w:p w14:paraId="0300948C"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 direct debits, including one-off</w:t>
            </w:r>
            <w:r w:rsidR="003A5848">
              <w:rPr>
                <w:rFonts w:ascii="Verdana" w:hAnsi="Verdana"/>
              </w:rPr>
              <w:t xml:space="preserve"> direct debits</w:t>
            </w:r>
          </w:p>
        </w:tc>
        <w:tc>
          <w:tcPr>
            <w:tcW w:w="435" w:type="dxa"/>
            <w:tcBorders>
              <w:top w:val="nil"/>
              <w:bottom w:val="nil"/>
            </w:tcBorders>
            <w:shd w:val="clear" w:color="auto" w:fill="auto"/>
          </w:tcPr>
          <w:p w14:paraId="484F7C60" w14:textId="77777777" w:rsidR="003802DF" w:rsidRPr="003A5848" w:rsidRDefault="003802DF" w:rsidP="005621CE">
            <w:pPr>
              <w:pStyle w:val="Questionbullet"/>
              <w:keepNext/>
              <w:numPr>
                <w:ilvl w:val="0"/>
                <w:numId w:val="7"/>
              </w:numPr>
              <w:tabs>
                <w:tab w:val="clear" w:pos="284"/>
              </w:tabs>
              <w:spacing w:before="20" w:after="0"/>
              <w:ind w:right="0"/>
              <w:rPr>
                <w:rFonts w:ascii="Verdana" w:hAnsi="Verdana"/>
              </w:rPr>
            </w:pPr>
          </w:p>
        </w:tc>
      </w:tr>
      <w:tr w:rsidR="003802DF" w:rsidRPr="003A5848" w14:paraId="5C92F8DC" w14:textId="77777777" w:rsidTr="007B20D4">
        <w:trPr>
          <w:trHeight w:val="284"/>
        </w:trPr>
        <w:tc>
          <w:tcPr>
            <w:tcW w:w="7492" w:type="dxa"/>
            <w:tcBorders>
              <w:top w:val="nil"/>
              <w:bottom w:val="nil"/>
            </w:tcBorders>
            <w:shd w:val="clear" w:color="auto" w:fill="auto"/>
          </w:tcPr>
          <w:p w14:paraId="78A454BF"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(ii) payment transactions executed through a p</w:t>
            </w:r>
            <w:r w:rsidR="003A5848">
              <w:rPr>
                <w:rFonts w:ascii="Verdana" w:hAnsi="Verdana"/>
              </w:rPr>
              <w:t>ayment card or a similar device</w:t>
            </w:r>
          </w:p>
        </w:tc>
        <w:tc>
          <w:tcPr>
            <w:tcW w:w="435" w:type="dxa"/>
            <w:tcBorders>
              <w:top w:val="nil"/>
              <w:bottom w:val="nil"/>
            </w:tcBorders>
            <w:shd w:val="clear" w:color="auto" w:fill="auto"/>
          </w:tcPr>
          <w:p w14:paraId="53541ABF" w14:textId="77777777" w:rsidR="003802DF" w:rsidRPr="003A5848" w:rsidRDefault="003802DF" w:rsidP="005621CE">
            <w:pPr>
              <w:pStyle w:val="Questionbullet"/>
              <w:keepNext/>
              <w:numPr>
                <w:ilvl w:val="0"/>
                <w:numId w:val="7"/>
              </w:numPr>
              <w:tabs>
                <w:tab w:val="clear" w:pos="284"/>
              </w:tabs>
              <w:spacing w:before="20" w:after="0"/>
              <w:ind w:right="0"/>
              <w:rPr>
                <w:rFonts w:ascii="Verdana" w:hAnsi="Verdana"/>
              </w:rPr>
            </w:pPr>
          </w:p>
        </w:tc>
      </w:tr>
      <w:tr w:rsidR="003802DF" w:rsidRPr="003A5848" w14:paraId="5DE028A3" w14:textId="77777777" w:rsidTr="007B20D4">
        <w:trPr>
          <w:trHeight w:val="284"/>
        </w:trPr>
        <w:tc>
          <w:tcPr>
            <w:tcW w:w="7492" w:type="dxa"/>
            <w:tcBorders>
              <w:top w:val="nil"/>
              <w:bottom w:val="nil"/>
            </w:tcBorders>
            <w:shd w:val="clear" w:color="auto" w:fill="auto"/>
          </w:tcPr>
          <w:p w14:paraId="0D620A35" w14:textId="77777777" w:rsidR="003802DF" w:rsidRPr="003A5848" w:rsidRDefault="003802DF" w:rsidP="007B20D4">
            <w:pPr>
              <w:pStyle w:val="Question"/>
              <w:keepNext/>
              <w:spacing w:before="0" w:after="0" w:line="240" w:lineRule="auto"/>
              <w:ind w:left="284" w:right="0" w:hanging="284"/>
              <w:rPr>
                <w:rFonts w:ascii="Verdana" w:hAnsi="Verdana"/>
              </w:rPr>
            </w:pPr>
            <w:r w:rsidRPr="003A5848">
              <w:rPr>
                <w:rFonts w:ascii="Verdana" w:hAnsi="Verdana"/>
              </w:rPr>
              <w:tab/>
              <w:t>(iii) credit trans</w:t>
            </w:r>
            <w:r w:rsidR="003A5848">
              <w:rPr>
                <w:rFonts w:ascii="Verdana" w:hAnsi="Verdana"/>
              </w:rPr>
              <w:t>fers, including standing orders</w:t>
            </w:r>
          </w:p>
        </w:tc>
        <w:tc>
          <w:tcPr>
            <w:tcW w:w="435" w:type="dxa"/>
            <w:tcBorders>
              <w:top w:val="nil"/>
              <w:bottom w:val="nil"/>
            </w:tcBorders>
            <w:shd w:val="clear" w:color="auto" w:fill="auto"/>
          </w:tcPr>
          <w:p w14:paraId="052E5784" w14:textId="77777777" w:rsidR="003802DF" w:rsidRPr="003A5848" w:rsidRDefault="003802DF" w:rsidP="005621CE">
            <w:pPr>
              <w:pStyle w:val="Questionbullet"/>
              <w:keepNext/>
              <w:numPr>
                <w:ilvl w:val="0"/>
                <w:numId w:val="7"/>
              </w:numPr>
              <w:tabs>
                <w:tab w:val="clear" w:pos="284"/>
              </w:tabs>
              <w:spacing w:before="20" w:after="0"/>
              <w:ind w:right="0"/>
              <w:rPr>
                <w:rFonts w:ascii="Verdana" w:hAnsi="Verdana"/>
              </w:rPr>
            </w:pPr>
          </w:p>
        </w:tc>
      </w:tr>
      <w:tr w:rsidR="003802DF" w:rsidRPr="003A5848" w14:paraId="032DBD06" w14:textId="77777777" w:rsidTr="007B20D4">
        <w:trPr>
          <w:trHeight w:val="567"/>
        </w:trPr>
        <w:tc>
          <w:tcPr>
            <w:tcW w:w="7492" w:type="dxa"/>
            <w:shd w:val="clear" w:color="auto" w:fill="auto"/>
            <w:vAlign w:val="center"/>
          </w:tcPr>
          <w:p w14:paraId="7B83CC34" w14:textId="77777777" w:rsidR="003802DF" w:rsidRPr="003A5848" w:rsidRDefault="003802DF" w:rsidP="007B20D4">
            <w:pPr>
              <w:pStyle w:val="Question"/>
              <w:keepNext/>
              <w:spacing w:before="0" w:after="0" w:line="240" w:lineRule="auto"/>
              <w:ind w:left="284" w:right="0" w:hanging="284"/>
              <w:rPr>
                <w:rFonts w:ascii="Verdana" w:hAnsi="Verdana"/>
                <w:b/>
              </w:rPr>
            </w:pPr>
            <w:r w:rsidRPr="003A5848">
              <w:rPr>
                <w:rFonts w:ascii="Verdana" w:hAnsi="Verdana"/>
                <w:b/>
              </w:rPr>
              <w:t xml:space="preserve">5   </w:t>
            </w:r>
            <w:r w:rsidRPr="003A5848">
              <w:rPr>
                <w:rFonts w:ascii="Verdana" w:hAnsi="Verdana"/>
              </w:rPr>
              <w:t>Issuing payment instruments or acquiring payment transactions.</w:t>
            </w:r>
            <w:r w:rsidRPr="003A5848">
              <w:rPr>
                <w:rFonts w:ascii="Verdana" w:hAnsi="Verdana"/>
                <w:b/>
              </w:rPr>
              <w:t xml:space="preserve">  </w:t>
            </w:r>
          </w:p>
        </w:tc>
        <w:tc>
          <w:tcPr>
            <w:tcW w:w="435" w:type="dxa"/>
            <w:shd w:val="clear" w:color="auto" w:fill="auto"/>
            <w:vAlign w:val="center"/>
          </w:tcPr>
          <w:p w14:paraId="0A3DE2AD"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p>
        </w:tc>
      </w:tr>
      <w:tr w:rsidR="003802DF" w:rsidRPr="003A5848" w14:paraId="0CC71585" w14:textId="77777777" w:rsidTr="007B20D4">
        <w:trPr>
          <w:trHeight w:val="383"/>
        </w:trPr>
        <w:tc>
          <w:tcPr>
            <w:tcW w:w="7492" w:type="dxa"/>
            <w:tcBorders>
              <w:bottom w:val="single" w:sz="4" w:space="0" w:color="auto"/>
            </w:tcBorders>
            <w:shd w:val="clear" w:color="auto" w:fill="auto"/>
            <w:vAlign w:val="center"/>
          </w:tcPr>
          <w:p w14:paraId="0CB94F2C" w14:textId="77777777" w:rsidR="003802DF" w:rsidRPr="003A5848" w:rsidRDefault="003802DF" w:rsidP="007B20D4">
            <w:pPr>
              <w:pStyle w:val="Question"/>
              <w:keepNext/>
              <w:spacing w:before="0" w:after="0" w:line="240" w:lineRule="auto"/>
              <w:ind w:left="284" w:right="0" w:hanging="284"/>
              <w:rPr>
                <w:rFonts w:ascii="Verdana" w:hAnsi="Verdana"/>
                <w:b/>
              </w:rPr>
            </w:pPr>
            <w:r w:rsidRPr="003A5848">
              <w:rPr>
                <w:rFonts w:ascii="Verdana" w:hAnsi="Verdana"/>
                <w:b/>
              </w:rPr>
              <w:t xml:space="preserve">6   </w:t>
            </w:r>
            <w:r w:rsidRPr="003A5848">
              <w:rPr>
                <w:rFonts w:ascii="Verdana" w:hAnsi="Verdana"/>
              </w:rPr>
              <w:t>Money remittance.</w:t>
            </w:r>
            <w:r w:rsidRPr="003A5848">
              <w:rPr>
                <w:rFonts w:ascii="Verdana" w:hAnsi="Verdana"/>
                <w:b/>
              </w:rPr>
              <w:t xml:space="preserve">  </w:t>
            </w:r>
          </w:p>
        </w:tc>
        <w:tc>
          <w:tcPr>
            <w:tcW w:w="435" w:type="dxa"/>
            <w:tcBorders>
              <w:bottom w:val="single" w:sz="4" w:space="0" w:color="auto"/>
            </w:tcBorders>
            <w:shd w:val="clear" w:color="auto" w:fill="auto"/>
            <w:vAlign w:val="center"/>
          </w:tcPr>
          <w:p w14:paraId="3C1F031C"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p>
        </w:tc>
      </w:tr>
      <w:tr w:rsidR="003802DF" w:rsidRPr="003A5848" w14:paraId="5D77EC6D" w14:textId="77777777" w:rsidTr="007B20D4">
        <w:trPr>
          <w:trHeight w:val="467"/>
        </w:trPr>
        <w:tc>
          <w:tcPr>
            <w:tcW w:w="7492" w:type="dxa"/>
            <w:shd w:val="clear" w:color="auto" w:fill="FFFFFF" w:themeFill="background1"/>
            <w:vAlign w:val="center"/>
          </w:tcPr>
          <w:p w14:paraId="4C913707" w14:textId="77777777" w:rsidR="003802DF" w:rsidRPr="003A5848" w:rsidRDefault="003E2644" w:rsidP="007B20D4">
            <w:pPr>
              <w:pStyle w:val="Question"/>
              <w:keepNext/>
              <w:spacing w:before="0" w:after="0" w:line="240" w:lineRule="auto"/>
              <w:ind w:left="284" w:right="0" w:hanging="284"/>
              <w:rPr>
                <w:rFonts w:ascii="Verdana" w:hAnsi="Verdana"/>
                <w:b/>
              </w:rPr>
            </w:pPr>
            <w:r w:rsidRPr="003A5848">
              <w:rPr>
                <w:rFonts w:ascii="Verdana" w:hAnsi="Verdana"/>
                <w:b/>
              </w:rPr>
              <w:t>7</w:t>
            </w:r>
            <w:r w:rsidR="003802DF" w:rsidRPr="003A5848">
              <w:rPr>
                <w:rFonts w:ascii="Verdana" w:hAnsi="Verdana"/>
                <w:b/>
              </w:rPr>
              <w:t xml:space="preserve">   </w:t>
            </w:r>
            <w:r w:rsidR="003802DF" w:rsidRPr="003A5848">
              <w:rPr>
                <w:rFonts w:ascii="Verdana" w:hAnsi="Verdana"/>
              </w:rPr>
              <w:t>Payment initiation services</w:t>
            </w:r>
            <w:r w:rsidR="003F00D5" w:rsidRPr="003A5848">
              <w:rPr>
                <w:rFonts w:ascii="Verdana" w:hAnsi="Verdana"/>
              </w:rPr>
              <w:t xml:space="preserve"> (PIS)</w:t>
            </w:r>
            <w:r w:rsidR="003802DF" w:rsidRPr="003A5848">
              <w:rPr>
                <w:rFonts w:ascii="Verdana" w:hAnsi="Verdana"/>
              </w:rPr>
              <w:t>.</w:t>
            </w:r>
          </w:p>
        </w:tc>
        <w:tc>
          <w:tcPr>
            <w:tcW w:w="435" w:type="dxa"/>
            <w:shd w:val="clear" w:color="auto" w:fill="FFFFFF" w:themeFill="background1"/>
            <w:vAlign w:val="center"/>
          </w:tcPr>
          <w:p w14:paraId="79F8EBB8"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p>
        </w:tc>
      </w:tr>
      <w:tr w:rsidR="003802DF" w:rsidRPr="00196460" w14:paraId="7726D6A0" w14:textId="77777777" w:rsidTr="007B20D4">
        <w:trPr>
          <w:trHeight w:val="417"/>
        </w:trPr>
        <w:tc>
          <w:tcPr>
            <w:tcW w:w="7492" w:type="dxa"/>
            <w:shd w:val="clear" w:color="auto" w:fill="FFFFFF" w:themeFill="background1"/>
            <w:vAlign w:val="center"/>
          </w:tcPr>
          <w:p w14:paraId="5CB5F1BB" w14:textId="77777777" w:rsidR="003802DF" w:rsidRPr="003A5848" w:rsidRDefault="003E2644" w:rsidP="007B20D4">
            <w:pPr>
              <w:pStyle w:val="Question"/>
              <w:keepNext/>
              <w:spacing w:before="0" w:after="0" w:line="240" w:lineRule="auto"/>
              <w:ind w:left="284" w:right="0" w:hanging="284"/>
              <w:rPr>
                <w:rFonts w:ascii="Verdana" w:hAnsi="Verdana"/>
                <w:b/>
              </w:rPr>
            </w:pPr>
            <w:r w:rsidRPr="003A5848">
              <w:rPr>
                <w:rFonts w:ascii="Verdana" w:hAnsi="Verdana"/>
                <w:b/>
              </w:rPr>
              <w:t>8</w:t>
            </w:r>
            <w:r w:rsidR="003802DF" w:rsidRPr="003A5848">
              <w:rPr>
                <w:rFonts w:ascii="Verdana" w:hAnsi="Verdana"/>
                <w:b/>
              </w:rPr>
              <w:t xml:space="preserve">   </w:t>
            </w:r>
            <w:r w:rsidR="003802DF" w:rsidRPr="003A5848">
              <w:rPr>
                <w:rFonts w:ascii="Verdana" w:hAnsi="Verdana"/>
              </w:rPr>
              <w:t>Account information services</w:t>
            </w:r>
            <w:r w:rsidR="003F00D5" w:rsidRPr="003A5848">
              <w:rPr>
                <w:rFonts w:ascii="Verdana" w:hAnsi="Verdana"/>
              </w:rPr>
              <w:t xml:space="preserve"> (AIS)</w:t>
            </w:r>
            <w:r w:rsidR="003802DF" w:rsidRPr="003A5848">
              <w:rPr>
                <w:rFonts w:ascii="Verdana" w:hAnsi="Verdana"/>
              </w:rPr>
              <w:t>.</w:t>
            </w:r>
          </w:p>
        </w:tc>
        <w:tc>
          <w:tcPr>
            <w:tcW w:w="435" w:type="dxa"/>
            <w:shd w:val="clear" w:color="auto" w:fill="FFFFFF" w:themeFill="background1"/>
            <w:vAlign w:val="center"/>
          </w:tcPr>
          <w:p w14:paraId="4B076E7F" w14:textId="77777777" w:rsidR="003802DF" w:rsidRPr="003A5848" w:rsidRDefault="003802DF" w:rsidP="007B20D4">
            <w:pPr>
              <w:pStyle w:val="Questionbullet"/>
              <w:keepNext/>
              <w:tabs>
                <w:tab w:val="clear" w:pos="-142"/>
              </w:tabs>
              <w:spacing w:before="20" w:after="0"/>
              <w:ind w:left="284" w:right="0" w:hanging="284"/>
              <w:jc w:val="center"/>
              <w:rPr>
                <w:rFonts w:ascii="Verdana" w:hAnsi="Verdana"/>
              </w:rPr>
            </w:pPr>
            <w:r w:rsidRPr="003A5848">
              <w:rPr>
                <w:rFonts w:ascii="Verdana" w:hAnsi="Verdana"/>
              </w:rPr>
              <w:fldChar w:fldCharType="begin">
                <w:ffData>
                  <w:name w:val="Check26"/>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p>
        </w:tc>
      </w:tr>
    </w:tbl>
    <w:p w14:paraId="2804A5D2" w14:textId="77777777" w:rsidR="003F00D5" w:rsidRPr="003A5848" w:rsidRDefault="00196460" w:rsidP="003F00D5">
      <w:pPr>
        <w:pStyle w:val="QuestionChar"/>
        <w:rPr>
          <w:rFonts w:ascii="Verdana" w:hAnsi="Verdana"/>
          <w:b/>
          <w:bCs/>
        </w:rPr>
      </w:pPr>
      <w:r w:rsidRPr="003A5848">
        <w:rPr>
          <w:rFonts w:ascii="Verdana" w:hAnsi="Verdana"/>
          <w:b/>
          <w:bCs/>
        </w:rPr>
        <w:tab/>
      </w:r>
      <w:r w:rsidR="003E2644" w:rsidRPr="003A5848">
        <w:rPr>
          <w:rFonts w:ascii="Verdana" w:hAnsi="Verdana"/>
          <w:b/>
          <w:bCs/>
        </w:rPr>
        <w:t>3.3</w:t>
      </w:r>
      <w:r w:rsidR="003E2644" w:rsidRPr="003A5848">
        <w:rPr>
          <w:rFonts w:ascii="Verdana" w:hAnsi="Verdana"/>
          <w:b/>
          <w:bCs/>
        </w:rPr>
        <w:tab/>
      </w:r>
      <w:r w:rsidR="003F00D5" w:rsidRPr="003A5848">
        <w:rPr>
          <w:rFonts w:ascii="Verdana" w:hAnsi="Verdana"/>
          <w:b/>
          <w:bCs/>
        </w:rPr>
        <w:t>Is the applicant firm currently providing PIS or AIS?</w:t>
      </w:r>
    </w:p>
    <w:p w14:paraId="555A4021" w14:textId="77777777" w:rsidR="003F00D5" w:rsidRPr="003A5848" w:rsidRDefault="003F00D5" w:rsidP="003F00D5">
      <w:pPr>
        <w:pStyle w:val="Qsyesno"/>
        <w:rPr>
          <w:rFonts w:ascii="Verdana" w:hAnsi="Verdana"/>
        </w:rPr>
      </w:pPr>
      <w:r w:rsidRPr="003A5848">
        <w:rPr>
          <w:rFonts w:ascii="Verdana" w:hAnsi="Verdana"/>
        </w:rPr>
        <w:fldChar w:fldCharType="begin">
          <w:ffData>
            <w:name w:val="Check53"/>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r w:rsidRPr="003A5848">
        <w:rPr>
          <w:rFonts w:ascii="Verdana" w:hAnsi="Verdana"/>
        </w:rPr>
        <w:t xml:space="preserve"> Yes</w:t>
      </w:r>
    </w:p>
    <w:p w14:paraId="025B1FD6" w14:textId="77777777" w:rsidR="003F00D5" w:rsidRPr="003A5848" w:rsidRDefault="003F00D5" w:rsidP="003F00D5">
      <w:pPr>
        <w:pStyle w:val="Qsyesno"/>
        <w:rPr>
          <w:rFonts w:ascii="Verdana" w:hAnsi="Verdana"/>
        </w:rPr>
      </w:pPr>
      <w:r w:rsidRPr="003A5848">
        <w:rPr>
          <w:rFonts w:ascii="Verdana" w:hAnsi="Verdana"/>
        </w:rPr>
        <w:fldChar w:fldCharType="begin">
          <w:ffData>
            <w:name w:val="Check53"/>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r w:rsidRPr="003A5848">
        <w:rPr>
          <w:rFonts w:ascii="Verdana" w:hAnsi="Verdana"/>
        </w:rPr>
        <w:t xml:space="preserve"> No</w:t>
      </w:r>
      <w:r w:rsidRPr="003A5848">
        <w:rPr>
          <w:rFonts w:ascii="Webdings" w:eastAsia="Webdings" w:hAnsi="Webdings" w:cs="Webdings"/>
        </w:rPr>
        <w:t>4</w:t>
      </w:r>
      <w:r w:rsidRPr="003A5848">
        <w:rPr>
          <w:rFonts w:ascii="Verdana" w:hAnsi="Verdana"/>
        </w:rPr>
        <w:t>Continue to Question 3.4</w:t>
      </w:r>
    </w:p>
    <w:p w14:paraId="7CE11327" w14:textId="77777777" w:rsidR="003F00D5" w:rsidRPr="003A5848" w:rsidRDefault="003F00D5" w:rsidP="00196460">
      <w:pPr>
        <w:pStyle w:val="QuestionChar"/>
        <w:rPr>
          <w:rFonts w:ascii="Verdana" w:hAnsi="Verdana"/>
          <w:b/>
          <w:bCs/>
        </w:rPr>
      </w:pPr>
      <w:r w:rsidRPr="003A5848">
        <w:rPr>
          <w:rFonts w:ascii="Verdana" w:hAnsi="Verdana"/>
          <w:b/>
          <w:bCs/>
        </w:rPr>
        <w:t>3</w:t>
      </w:r>
      <w:r w:rsidR="00196460" w:rsidRPr="003A5848">
        <w:rPr>
          <w:rFonts w:ascii="Verdana" w:hAnsi="Verdana"/>
          <w:b/>
          <w:bCs/>
        </w:rPr>
        <w:t>.3.1</w:t>
      </w:r>
      <w:r w:rsidR="00196460" w:rsidRPr="003A5848">
        <w:rPr>
          <w:rFonts w:ascii="Verdana" w:hAnsi="Verdana"/>
          <w:b/>
          <w:bCs/>
        </w:rPr>
        <w:tab/>
      </w:r>
      <w:r w:rsidRPr="003A5848">
        <w:rPr>
          <w:rFonts w:ascii="Verdana" w:hAnsi="Verdana"/>
          <w:b/>
          <w:bCs/>
        </w:rPr>
        <w:t>Please specify when the applicant began providing PIS or AIS</w:t>
      </w:r>
      <w:r w:rsidR="00196460" w:rsidRPr="003A5848">
        <w:rPr>
          <w:rFonts w:ascii="Verdana" w:hAnsi="Verdana"/>
          <w:b/>
          <w:bCs/>
        </w:rPr>
        <w:t xml:space="preserve"> (dd/mm/yyyy)</w:t>
      </w:r>
      <w:r w:rsidRPr="003A5848">
        <w:rPr>
          <w:rFonts w:ascii="Verdana" w:hAnsi="Verdana"/>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230B0" w:rsidRPr="009230B0" w14:paraId="50D88E31" w14:textId="77777777" w:rsidTr="0080346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A8CB22"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5D3F6"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0213A77"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5CCC69C"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BEC57A4"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EB09EA"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7E83FF6"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4"/>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EA6DB2"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5"/>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7F41C0"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6"/>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40A0E6F" w14:textId="77777777" w:rsidR="00196460" w:rsidRPr="009230B0" w:rsidRDefault="00196460" w:rsidP="00803469">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7"/>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noProof/>
                <w:sz w:val="18"/>
              </w:rPr>
              <w:t> </w:t>
            </w:r>
            <w:r w:rsidRPr="009230B0">
              <w:rPr>
                <w:rFonts w:ascii="Verdana" w:hAnsi="Verdana"/>
                <w:sz w:val="18"/>
              </w:rPr>
              <w:fldChar w:fldCharType="end"/>
            </w:r>
          </w:p>
        </w:tc>
      </w:tr>
    </w:tbl>
    <w:p w14:paraId="1ED3CDC9" w14:textId="77777777" w:rsidR="003A5848" w:rsidRDefault="005D13C5" w:rsidP="003108CA">
      <w:pPr>
        <w:pStyle w:val="QuestionChar"/>
        <w:rPr>
          <w:rFonts w:ascii="Verdana" w:hAnsi="Verdana"/>
          <w:b/>
          <w:bCs/>
        </w:rPr>
      </w:pPr>
      <w:r w:rsidRPr="003A5848">
        <w:rPr>
          <w:rFonts w:ascii="Verdana" w:hAnsi="Verdana"/>
          <w:b/>
          <w:bCs/>
        </w:rPr>
        <w:tab/>
      </w:r>
    </w:p>
    <w:p w14:paraId="3E8A65A5" w14:textId="77777777" w:rsidR="003A5848" w:rsidRDefault="003A5848">
      <w:pPr>
        <w:spacing w:before="0" w:line="240" w:lineRule="auto"/>
        <w:rPr>
          <w:rFonts w:ascii="Verdana" w:hAnsi="Verdana"/>
          <w:b/>
          <w:bCs/>
          <w:sz w:val="18"/>
        </w:rPr>
      </w:pPr>
      <w:r>
        <w:rPr>
          <w:rFonts w:ascii="Verdana" w:hAnsi="Verdana"/>
          <w:b/>
          <w:bCs/>
        </w:rPr>
        <w:br w:type="page"/>
      </w:r>
    </w:p>
    <w:p w14:paraId="5E6A4BAC" w14:textId="77777777" w:rsidR="003108CA" w:rsidRPr="003A5848" w:rsidRDefault="003A5848" w:rsidP="003108CA">
      <w:pPr>
        <w:pStyle w:val="QuestionChar"/>
        <w:rPr>
          <w:rFonts w:ascii="Verdana" w:hAnsi="Verdana"/>
          <w:b/>
          <w:bCs/>
        </w:rPr>
      </w:pPr>
      <w:r>
        <w:rPr>
          <w:rFonts w:ascii="Verdana" w:hAnsi="Verdana"/>
          <w:b/>
          <w:bCs/>
        </w:rPr>
        <w:lastRenderedPageBreak/>
        <w:tab/>
      </w:r>
      <w:r w:rsidR="005D13C5" w:rsidRPr="003A5848">
        <w:rPr>
          <w:rFonts w:ascii="Verdana" w:hAnsi="Verdana"/>
          <w:b/>
          <w:bCs/>
        </w:rPr>
        <w:t>3.4</w:t>
      </w:r>
      <w:r w:rsidR="003F00D5" w:rsidRPr="003A5848">
        <w:rPr>
          <w:rFonts w:ascii="Verdana" w:hAnsi="Verdana"/>
          <w:b/>
          <w:bCs/>
        </w:rPr>
        <w:tab/>
      </w:r>
      <w:r w:rsidR="003108CA" w:rsidRPr="003A5848">
        <w:rPr>
          <w:rFonts w:ascii="Verdana" w:hAnsi="Verdana"/>
          <w:b/>
          <w:bCs/>
        </w:rPr>
        <w:t>Please provide a step-by-step description of the types of payment services that the applicant firm has selected from the list above.</w:t>
      </w:r>
    </w:p>
    <w:p w14:paraId="2EE5F26E" w14:textId="69A05FF3" w:rsidR="003108CA" w:rsidRPr="003A5848" w:rsidRDefault="003108CA" w:rsidP="003108CA">
      <w:pPr>
        <w:pStyle w:val="QsyesnoChar"/>
        <w:tabs>
          <w:tab w:val="left" w:pos="1134"/>
        </w:tabs>
        <w:rPr>
          <w:rFonts w:ascii="Verdana" w:hAnsi="Verdana"/>
        </w:rPr>
      </w:pPr>
      <w:r w:rsidRPr="003A5848">
        <w:rPr>
          <w:rFonts w:ascii="Verdana" w:hAnsi="Verdana"/>
        </w:rPr>
        <w:t>You must include an explanation o</w:t>
      </w:r>
      <w:r w:rsidR="007E6862" w:rsidRPr="003A5848">
        <w:rPr>
          <w:rFonts w:ascii="Verdana" w:hAnsi="Verdana"/>
        </w:rPr>
        <w:t>f</w:t>
      </w:r>
      <w:r w:rsidRPr="003A5848">
        <w:rPr>
          <w:rFonts w:ascii="Verdana" w:hAnsi="Verdana"/>
        </w:rPr>
        <w:t xml:space="preserve"> how the activities and the operations which will be provided are identified by the applicant firm as fitting into any the legal categories of payment services listed in </w:t>
      </w:r>
      <w:r w:rsidR="007E6862" w:rsidRPr="003A5848">
        <w:rPr>
          <w:rFonts w:ascii="Verdana" w:hAnsi="Verdana"/>
        </w:rPr>
        <w:t xml:space="preserve"> Part 1 of Schedule 1 to the PSRs</w:t>
      </w:r>
      <w:r w:rsidR="00196460" w:rsidRPr="003A5848">
        <w:rPr>
          <w:rFonts w:ascii="Verdana" w:hAnsi="Verdana"/>
        </w:rPr>
        <w:t xml:space="preserve"> (i.e. those listed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7441A628" w14:textId="77777777" w:rsidTr="003108CA">
        <w:trPr>
          <w:trHeight w:val="1392"/>
        </w:trPr>
        <w:tc>
          <w:tcPr>
            <w:tcW w:w="7088" w:type="dxa"/>
          </w:tcPr>
          <w:p w14:paraId="469243D9" w14:textId="77777777" w:rsidR="003108CA" w:rsidRPr="009230B0" w:rsidRDefault="003108CA" w:rsidP="003108CA">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159053EE" w14:textId="77777777" w:rsidR="001773BA" w:rsidRPr="003A5848" w:rsidRDefault="005D13C5" w:rsidP="001773BA">
      <w:pPr>
        <w:pStyle w:val="QuestionChar"/>
        <w:rPr>
          <w:rFonts w:ascii="Verdana" w:hAnsi="Verdana"/>
          <w:b/>
          <w:bCs/>
        </w:rPr>
      </w:pPr>
      <w:r w:rsidRPr="003A5848">
        <w:rPr>
          <w:rFonts w:ascii="Verdana" w:hAnsi="Verdana"/>
          <w:b/>
          <w:bCs/>
        </w:rPr>
        <w:tab/>
      </w:r>
      <w:r w:rsidR="003E2644" w:rsidRPr="003A5848">
        <w:rPr>
          <w:rFonts w:ascii="Verdana" w:hAnsi="Verdana"/>
          <w:b/>
          <w:bCs/>
        </w:rPr>
        <w:t>3.</w:t>
      </w:r>
      <w:r w:rsidR="003F00D5" w:rsidRPr="003A5848">
        <w:rPr>
          <w:rFonts w:ascii="Verdana" w:hAnsi="Verdana"/>
          <w:b/>
          <w:bCs/>
        </w:rPr>
        <w:t>5</w:t>
      </w:r>
      <w:r w:rsidR="003E2644" w:rsidRPr="003A5848">
        <w:rPr>
          <w:rFonts w:ascii="Verdana" w:hAnsi="Verdana"/>
          <w:b/>
          <w:bCs/>
        </w:rPr>
        <w:tab/>
      </w:r>
      <w:r w:rsidR="001773BA" w:rsidRPr="003A5848">
        <w:rPr>
          <w:rFonts w:ascii="Verdana" w:hAnsi="Verdana"/>
          <w:b/>
          <w:bCs/>
        </w:rPr>
        <w:t>Please provide a description of the execution of the different payment services</w:t>
      </w:r>
      <w:r w:rsidR="003A5848">
        <w:rPr>
          <w:rFonts w:ascii="Verdana" w:hAnsi="Verdana"/>
          <w:b/>
          <w:bCs/>
        </w:rPr>
        <w:t>. You must detail</w:t>
      </w:r>
      <w:r w:rsidR="001773BA" w:rsidRPr="003A5848">
        <w:rPr>
          <w:rFonts w:ascii="Verdana" w:hAnsi="Verdana"/>
          <w:b/>
          <w:bCs/>
        </w:rPr>
        <w:t xml:space="preserve"> all</w:t>
      </w:r>
      <w:r w:rsidR="003A5848">
        <w:rPr>
          <w:rFonts w:ascii="Verdana" w:hAnsi="Verdana"/>
          <w:b/>
          <w:bCs/>
        </w:rPr>
        <w:t xml:space="preserve"> parties involved, and include</w:t>
      </w:r>
      <w:r w:rsidR="001773BA" w:rsidRPr="003A5848">
        <w:rPr>
          <w:rFonts w:ascii="Verdana" w:hAnsi="Verdana"/>
          <w:b/>
          <w:bCs/>
        </w:rPr>
        <w:t xml:space="preserve"> </w:t>
      </w:r>
      <w:r w:rsidR="00196460" w:rsidRPr="003A5848">
        <w:rPr>
          <w:rFonts w:ascii="Verdana" w:hAnsi="Verdana"/>
          <w:b/>
          <w:bCs/>
        </w:rPr>
        <w:t xml:space="preserve">settlement arrangements </w:t>
      </w:r>
      <w:r w:rsidR="003A5848">
        <w:rPr>
          <w:rFonts w:ascii="Verdana" w:hAnsi="Verdana"/>
          <w:b/>
          <w:bCs/>
        </w:rPr>
        <w:t xml:space="preserve">for each payment service provided </w:t>
      </w:r>
      <w:r w:rsidR="00196460" w:rsidRPr="003A5848">
        <w:rPr>
          <w:rFonts w:ascii="Verdana" w:hAnsi="Verdana"/>
          <w:b/>
          <w:bCs/>
        </w:rPr>
        <w:t>(unless the applicant firm intends to provide PIS / AIS only) and processing times.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13762DDC" w14:textId="77777777" w:rsidTr="007B20D4">
        <w:trPr>
          <w:trHeight w:val="1392"/>
        </w:trPr>
        <w:tc>
          <w:tcPr>
            <w:tcW w:w="7088" w:type="dxa"/>
          </w:tcPr>
          <w:p w14:paraId="5CF08DA0" w14:textId="77777777" w:rsidR="001773BA" w:rsidRPr="009230B0" w:rsidRDefault="001773BA" w:rsidP="007B20D4">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37CA18A1" w14:textId="77777777" w:rsidR="00196460" w:rsidRPr="003A5848" w:rsidRDefault="005D13C5" w:rsidP="00196460">
      <w:pPr>
        <w:pStyle w:val="QuestionChar"/>
        <w:rPr>
          <w:rFonts w:ascii="Verdana" w:hAnsi="Verdana"/>
          <w:b/>
          <w:bCs/>
        </w:rPr>
      </w:pPr>
      <w:r w:rsidRPr="003A5848">
        <w:rPr>
          <w:rFonts w:ascii="Verdana" w:hAnsi="Verdana"/>
          <w:b/>
          <w:bCs/>
        </w:rPr>
        <w:tab/>
      </w:r>
      <w:r w:rsidR="00196460" w:rsidRPr="003A5848">
        <w:rPr>
          <w:rFonts w:ascii="Verdana" w:hAnsi="Verdana"/>
          <w:b/>
          <w:bCs/>
        </w:rPr>
        <w:t>3.6</w:t>
      </w:r>
      <w:r w:rsidR="00196460" w:rsidRPr="003A5848">
        <w:rPr>
          <w:rFonts w:ascii="Verdana" w:hAnsi="Verdana"/>
          <w:b/>
          <w:bCs/>
        </w:rPr>
        <w:tab/>
        <w:t xml:space="preserve">Please attach </w:t>
      </w:r>
      <w:r w:rsidR="003A5848">
        <w:rPr>
          <w:rFonts w:ascii="Verdana" w:hAnsi="Verdana"/>
          <w:b/>
          <w:bCs/>
        </w:rPr>
        <w:t xml:space="preserve">both </w:t>
      </w:r>
      <w:r w:rsidR="00196460" w:rsidRPr="003A5848">
        <w:rPr>
          <w:rFonts w:ascii="Verdana" w:hAnsi="Verdana"/>
          <w:b/>
          <w:bCs/>
        </w:rPr>
        <w:t>the following</w:t>
      </w:r>
    </w:p>
    <w:p w14:paraId="5F1FABCF" w14:textId="77777777" w:rsidR="00196460" w:rsidRPr="003A5848" w:rsidRDefault="00196460" w:rsidP="00196460">
      <w:pPr>
        <w:pStyle w:val="Qsyesno"/>
        <w:rPr>
          <w:rFonts w:ascii="Verdana" w:hAnsi="Verdana"/>
        </w:rPr>
      </w:pPr>
      <w:r w:rsidRPr="003A5848">
        <w:rPr>
          <w:rFonts w:ascii="Verdana" w:hAnsi="Verdana"/>
        </w:rPr>
        <w:fldChar w:fldCharType="begin">
          <w:ffData>
            <w:name w:val="Check22"/>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r w:rsidRPr="003A5848">
        <w:rPr>
          <w:rFonts w:ascii="Verdana" w:hAnsi="Verdana"/>
        </w:rPr>
        <w:t xml:space="preserve"> A diagram of flow of funds (unless the applicant firm intends to provide PIS </w:t>
      </w:r>
      <w:r w:rsidR="005D13C5" w:rsidRPr="003A5848">
        <w:rPr>
          <w:rFonts w:ascii="Verdana" w:hAnsi="Verdana"/>
        </w:rPr>
        <w:t xml:space="preserve">/AIS </w:t>
      </w:r>
      <w:r w:rsidR="003A5848">
        <w:rPr>
          <w:rFonts w:ascii="Verdana" w:hAnsi="Verdana"/>
        </w:rPr>
        <w:t>only)</w:t>
      </w:r>
    </w:p>
    <w:p w14:paraId="5D0EFD70" w14:textId="77777777" w:rsidR="00196460" w:rsidRPr="003A5848" w:rsidRDefault="00196460" w:rsidP="00196460">
      <w:pPr>
        <w:pStyle w:val="Qsyesno"/>
        <w:rPr>
          <w:rFonts w:ascii="Verdana" w:hAnsi="Verdana"/>
        </w:rPr>
      </w:pPr>
      <w:r w:rsidRPr="003A5848">
        <w:rPr>
          <w:rFonts w:ascii="Verdana" w:hAnsi="Verdana"/>
        </w:rPr>
        <w:fldChar w:fldCharType="begin">
          <w:ffData>
            <w:name w:val="Check22"/>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r w:rsidRPr="003A5848">
        <w:rPr>
          <w:rFonts w:ascii="Verdana" w:hAnsi="Verdana"/>
        </w:rPr>
        <w:t xml:space="preserve"> Draft contracts between the parties involved in the provision of payment services</w:t>
      </w:r>
      <w:r w:rsidR="003A5848">
        <w:rPr>
          <w:rFonts w:ascii="Verdana" w:hAnsi="Verdana"/>
        </w:rPr>
        <w:t>,</w:t>
      </w:r>
      <w:r w:rsidRPr="003A5848">
        <w:rPr>
          <w:rFonts w:ascii="Verdana" w:hAnsi="Verdana"/>
        </w:rPr>
        <w:t xml:space="preserve"> including those with payme</w:t>
      </w:r>
      <w:r w:rsidR="003A5848">
        <w:rPr>
          <w:rFonts w:ascii="Verdana" w:hAnsi="Verdana"/>
        </w:rPr>
        <w:t>nt card schemes (if applicable)</w:t>
      </w:r>
    </w:p>
    <w:p w14:paraId="231D9857" w14:textId="488DDA86" w:rsidR="001773BA" w:rsidRPr="003A5848" w:rsidRDefault="005D13C5" w:rsidP="001773BA">
      <w:pPr>
        <w:pStyle w:val="QuestionChar"/>
        <w:rPr>
          <w:rFonts w:ascii="Verdana" w:hAnsi="Verdana"/>
          <w:b/>
          <w:bCs/>
        </w:rPr>
      </w:pPr>
      <w:r w:rsidRPr="003A5848">
        <w:rPr>
          <w:rFonts w:ascii="Verdana" w:hAnsi="Verdana"/>
          <w:b/>
          <w:bCs/>
        </w:rPr>
        <w:tab/>
      </w:r>
      <w:r w:rsidR="003F00D5" w:rsidRPr="003A5848">
        <w:rPr>
          <w:rFonts w:ascii="Verdana" w:hAnsi="Verdana"/>
          <w:b/>
          <w:bCs/>
        </w:rPr>
        <w:t>3</w:t>
      </w:r>
      <w:r w:rsidR="001773BA" w:rsidRPr="003A5848">
        <w:rPr>
          <w:rFonts w:ascii="Verdana" w:hAnsi="Verdana"/>
          <w:b/>
          <w:bCs/>
        </w:rPr>
        <w:t>.</w:t>
      </w:r>
      <w:r w:rsidRPr="003A5848">
        <w:rPr>
          <w:rFonts w:ascii="Verdana" w:hAnsi="Verdana"/>
          <w:b/>
          <w:bCs/>
        </w:rPr>
        <w:t>7</w:t>
      </w:r>
      <w:r w:rsidR="001773BA" w:rsidRPr="003A5848">
        <w:rPr>
          <w:rFonts w:ascii="Verdana" w:hAnsi="Verdana"/>
          <w:b/>
          <w:bCs/>
        </w:rPr>
        <w:tab/>
        <w:t xml:space="preserve">Please provide a copy of the draft framework contract as defined in </w:t>
      </w:r>
      <w:r w:rsidR="007E6862" w:rsidRPr="003A5848">
        <w:rPr>
          <w:rFonts w:ascii="Verdana" w:hAnsi="Verdana"/>
          <w:b/>
          <w:bCs/>
        </w:rPr>
        <w:t>Regulation 2 of the PSRs</w:t>
      </w:r>
    </w:p>
    <w:p w14:paraId="416A159A" w14:textId="77777777" w:rsidR="001773BA" w:rsidRPr="003A5848" w:rsidRDefault="001773BA" w:rsidP="001773BA">
      <w:pPr>
        <w:pStyle w:val="Qsyesno"/>
        <w:rPr>
          <w:rFonts w:ascii="Verdana" w:hAnsi="Verdana"/>
        </w:rPr>
      </w:pPr>
      <w:r w:rsidRPr="003A5848">
        <w:rPr>
          <w:rFonts w:ascii="Verdana" w:hAnsi="Verdana"/>
        </w:rPr>
        <w:fldChar w:fldCharType="begin">
          <w:ffData>
            <w:name w:val="Check22"/>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r w:rsidRPr="003A5848">
        <w:rPr>
          <w:rFonts w:ascii="Verdana" w:hAnsi="Verdana"/>
        </w:rPr>
        <w:t xml:space="preserve"> Attached</w:t>
      </w:r>
    </w:p>
    <w:p w14:paraId="1DCB802D" w14:textId="77777777" w:rsidR="001773BA" w:rsidRPr="003A5848" w:rsidRDefault="005D13C5" w:rsidP="001773BA">
      <w:pPr>
        <w:pStyle w:val="QuestionChar"/>
        <w:rPr>
          <w:rFonts w:ascii="Verdana" w:hAnsi="Verdana"/>
          <w:b/>
          <w:bCs/>
        </w:rPr>
      </w:pPr>
      <w:r w:rsidRPr="003A5848">
        <w:rPr>
          <w:rFonts w:ascii="Verdana" w:hAnsi="Verdana"/>
          <w:b/>
          <w:bCs/>
        </w:rPr>
        <w:tab/>
        <w:t>3.8</w:t>
      </w:r>
      <w:r w:rsidR="001773BA" w:rsidRPr="003A5848">
        <w:rPr>
          <w:rFonts w:ascii="Verdana" w:hAnsi="Verdana"/>
          <w:b/>
          <w:bCs/>
        </w:rPr>
        <w:tab/>
        <w:t xml:space="preserve">Please provide a description of any ancillary services to the </w:t>
      </w:r>
      <w:r w:rsidR="003F00D5" w:rsidRPr="003A5848">
        <w:rPr>
          <w:rFonts w:ascii="Verdana" w:hAnsi="Verdana"/>
          <w:b/>
          <w:bCs/>
        </w:rPr>
        <w:t xml:space="preserve">payment </w:t>
      </w:r>
      <w:r w:rsidR="001773BA" w:rsidRPr="003A5848">
        <w:rPr>
          <w:rFonts w:ascii="Verdana" w:hAnsi="Verdana"/>
          <w:b/>
          <w:bCs/>
        </w:rPr>
        <w:t>services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73BA" w:rsidRPr="009230B0" w14:paraId="78666502" w14:textId="77777777" w:rsidTr="007B20D4">
        <w:trPr>
          <w:trHeight w:val="1392"/>
        </w:trPr>
        <w:tc>
          <w:tcPr>
            <w:tcW w:w="7088" w:type="dxa"/>
          </w:tcPr>
          <w:p w14:paraId="2300FFE9" w14:textId="77777777" w:rsidR="001773BA" w:rsidRPr="009230B0" w:rsidRDefault="001773BA" w:rsidP="007B20D4">
            <w:pPr>
              <w:pStyle w:val="Qsanswer"/>
              <w:tabs>
                <w:tab w:val="clear" w:pos="1418"/>
                <w:tab w:val="clear" w:pos="2552"/>
                <w:tab w:val="left" w:pos="2730"/>
              </w:tabs>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B3DF5FD" w14:textId="77777777" w:rsidR="003802DF" w:rsidRPr="003A5848" w:rsidRDefault="005D13C5" w:rsidP="445A8E0B">
      <w:pPr>
        <w:pStyle w:val="Question"/>
        <w:keepNext/>
        <w:rPr>
          <w:rFonts w:ascii="Verdana" w:hAnsi="Verdana"/>
          <w:b/>
          <w:bCs/>
        </w:rPr>
      </w:pPr>
      <w:r w:rsidRPr="003A5848">
        <w:rPr>
          <w:rFonts w:ascii="Verdana" w:hAnsi="Verdana"/>
          <w:b/>
        </w:rPr>
        <w:tab/>
      </w:r>
      <w:r w:rsidR="003F00D5" w:rsidRPr="445A8E0B">
        <w:rPr>
          <w:rFonts w:ascii="Verdana" w:hAnsi="Verdana"/>
          <w:b/>
          <w:bCs/>
        </w:rPr>
        <w:t>3</w:t>
      </w:r>
      <w:r w:rsidR="003802DF" w:rsidRPr="445A8E0B">
        <w:rPr>
          <w:rFonts w:ascii="Verdana" w:hAnsi="Verdana"/>
          <w:b/>
          <w:bCs/>
        </w:rPr>
        <w:t>.</w:t>
      </w:r>
      <w:r w:rsidRPr="445A8E0B">
        <w:rPr>
          <w:rFonts w:ascii="Verdana" w:hAnsi="Verdana"/>
          <w:b/>
          <w:bCs/>
        </w:rPr>
        <w:t>9</w:t>
      </w:r>
      <w:r w:rsidR="003802DF" w:rsidRPr="003A5848">
        <w:rPr>
          <w:rFonts w:ascii="Verdana" w:hAnsi="Verdana"/>
          <w:b/>
        </w:rPr>
        <w:tab/>
      </w:r>
      <w:r w:rsidR="003F00D5" w:rsidRPr="445A8E0B">
        <w:rPr>
          <w:rFonts w:ascii="Verdana" w:hAnsi="Verdana"/>
          <w:b/>
          <w:bCs/>
        </w:rPr>
        <w:t xml:space="preserve">Where an applicant has selected either PIS, AIS or both </w:t>
      </w:r>
      <w:r w:rsidR="003A5848" w:rsidRPr="445A8E0B">
        <w:rPr>
          <w:rFonts w:ascii="Verdana" w:hAnsi="Verdana"/>
          <w:b/>
          <w:bCs/>
        </w:rPr>
        <w:t xml:space="preserve">in Question </w:t>
      </w:r>
      <w:r w:rsidR="003F00D5" w:rsidRPr="445A8E0B">
        <w:rPr>
          <w:rFonts w:ascii="Verdana" w:hAnsi="Verdana"/>
          <w:b/>
          <w:bCs/>
        </w:rPr>
        <w:t xml:space="preserve"> 3.2, p</w:t>
      </w:r>
      <w:r w:rsidR="003802DF" w:rsidRPr="445A8E0B">
        <w:rPr>
          <w:rFonts w:ascii="Verdana" w:hAnsi="Verdana"/>
          <w:b/>
          <w:bCs/>
        </w:rPr>
        <w:t xml:space="preserve">lease provide the information specified in </w:t>
      </w:r>
      <w:r w:rsidR="00E76FF7" w:rsidRPr="445A8E0B">
        <w:rPr>
          <w:rFonts w:ascii="Verdana" w:hAnsi="Verdana"/>
          <w:b/>
          <w:bCs/>
        </w:rPr>
        <w:t xml:space="preserve">Guideline 2 of </w:t>
      </w:r>
      <w:r w:rsidR="003802DF" w:rsidRPr="445A8E0B">
        <w:rPr>
          <w:rFonts w:ascii="Verdana" w:hAnsi="Verdana"/>
          <w:b/>
          <w:bCs/>
        </w:rPr>
        <w:t xml:space="preserve">the EBA </w:t>
      </w:r>
      <w:r w:rsidR="00E76FF7" w:rsidRPr="445A8E0B">
        <w:rPr>
          <w:rFonts w:ascii="Verdana" w:hAnsi="Verdana"/>
          <w:b/>
          <w:bCs/>
        </w:rPr>
        <w:t xml:space="preserve">PII </w:t>
      </w:r>
      <w:r w:rsidR="003802DF" w:rsidRPr="445A8E0B">
        <w:rPr>
          <w:rFonts w:ascii="Verdana" w:hAnsi="Verdana"/>
          <w:b/>
          <w:bCs/>
        </w:rPr>
        <w:t xml:space="preserve">Guidelines on the criteria </w:t>
      </w:r>
      <w:r w:rsidR="00E76FF7" w:rsidRPr="445A8E0B">
        <w:rPr>
          <w:rFonts w:ascii="Verdana" w:hAnsi="Verdana"/>
          <w:b/>
          <w:bCs/>
        </w:rPr>
        <w:t>and indicators for</w:t>
      </w:r>
      <w:r w:rsidR="003802DF" w:rsidRPr="445A8E0B">
        <w:rPr>
          <w:rFonts w:ascii="Verdana" w:hAnsi="Verdana"/>
          <w:b/>
          <w:bCs/>
        </w:rPr>
        <w:t xml:space="preserve"> stipulat</w:t>
      </w:r>
      <w:r w:rsidR="00E76FF7" w:rsidRPr="445A8E0B">
        <w:rPr>
          <w:rFonts w:ascii="Verdana" w:hAnsi="Verdana"/>
          <w:b/>
          <w:bCs/>
        </w:rPr>
        <w:t>ing</w:t>
      </w:r>
      <w:r w:rsidR="003802DF" w:rsidRPr="445A8E0B">
        <w:rPr>
          <w:rFonts w:ascii="Verdana" w:hAnsi="Verdana"/>
          <w:b/>
          <w:bCs/>
        </w:rPr>
        <w:t xml:space="preserve"> the minimum monetary amount of the professional indemnity insurance or other comparable guarantee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5F66AA33" w14:textId="77777777" w:rsidTr="007B20D4">
        <w:trPr>
          <w:trHeight w:val="1719"/>
        </w:trPr>
        <w:tc>
          <w:tcPr>
            <w:tcW w:w="7088" w:type="dxa"/>
          </w:tcPr>
          <w:p w14:paraId="6312B2EA" w14:textId="77777777" w:rsidR="003802DF" w:rsidRPr="009230B0" w:rsidRDefault="003802DF" w:rsidP="007B20D4">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09C55A6" w14:textId="77777777" w:rsidR="008357E5" w:rsidRPr="003A5848" w:rsidRDefault="008357E5" w:rsidP="003F00D5">
      <w:pPr>
        <w:pStyle w:val="QuestionChar"/>
        <w:rPr>
          <w:rFonts w:ascii="Verdana" w:hAnsi="Verdana"/>
          <w:b/>
          <w:bCs/>
        </w:rPr>
      </w:pPr>
    </w:p>
    <w:p w14:paraId="088E8318" w14:textId="77777777" w:rsidR="008357E5" w:rsidRPr="003A5848" w:rsidRDefault="008357E5" w:rsidP="003F00D5">
      <w:pPr>
        <w:pStyle w:val="QuestionChar"/>
        <w:rPr>
          <w:rFonts w:ascii="Verdana" w:hAnsi="Verdana"/>
          <w:b/>
          <w:bCs/>
        </w:rPr>
      </w:pPr>
    </w:p>
    <w:p w14:paraId="5E47F5A0" w14:textId="77777777" w:rsidR="008357E5" w:rsidRPr="003A5848" w:rsidRDefault="008357E5" w:rsidP="008357E5">
      <w:pPr>
        <w:pStyle w:val="Qsheading1"/>
        <w:rPr>
          <w:rFonts w:ascii="Verdana" w:hAnsi="Verdana"/>
          <w:szCs w:val="22"/>
        </w:rPr>
      </w:pPr>
      <w:r w:rsidRPr="003A5848">
        <w:rPr>
          <w:rFonts w:ascii="Verdana" w:hAnsi="Verdana"/>
          <w:szCs w:val="22"/>
        </w:rPr>
        <w:lastRenderedPageBreak/>
        <w:t>EMD Requirement</w:t>
      </w:r>
    </w:p>
    <w:p w14:paraId="09A6F287" w14:textId="77777777" w:rsidR="00EB4049" w:rsidRPr="003A5848" w:rsidRDefault="008357E5" w:rsidP="008357E5">
      <w:pPr>
        <w:pStyle w:val="Question"/>
        <w:keepNext/>
        <w:ind w:right="448"/>
        <w:rPr>
          <w:rFonts w:ascii="Verdana" w:hAnsi="Verdana"/>
          <w:b/>
          <w:szCs w:val="18"/>
        </w:rPr>
      </w:pPr>
      <w:r w:rsidRPr="003A5848">
        <w:rPr>
          <w:rFonts w:ascii="Verdana" w:hAnsi="Verdana"/>
          <w:b/>
        </w:rPr>
        <w:tab/>
      </w:r>
      <w:r w:rsidRPr="003A5848">
        <w:rPr>
          <w:rFonts w:ascii="Verdana" w:hAnsi="Verdana"/>
          <w:b/>
          <w:szCs w:val="18"/>
        </w:rPr>
        <w:t>3.</w:t>
      </w:r>
      <w:r w:rsidR="005D13C5" w:rsidRPr="003A5848">
        <w:rPr>
          <w:rFonts w:ascii="Verdana" w:hAnsi="Verdana"/>
          <w:b/>
          <w:szCs w:val="18"/>
        </w:rPr>
        <w:t>10</w:t>
      </w:r>
      <w:r w:rsidRPr="003A5848">
        <w:rPr>
          <w:rFonts w:ascii="Verdana" w:hAnsi="Verdana"/>
          <w:b/>
          <w:szCs w:val="18"/>
        </w:rPr>
        <w:tab/>
        <w:t xml:space="preserve">Applicants who </w:t>
      </w:r>
      <w:r w:rsidR="00CF3DE7" w:rsidRPr="003A5848">
        <w:rPr>
          <w:rFonts w:ascii="Verdana" w:hAnsi="Verdana"/>
          <w:b/>
          <w:szCs w:val="18"/>
        </w:rPr>
        <w:t>have not selected</w:t>
      </w:r>
      <w:r w:rsidRPr="003A5848">
        <w:rPr>
          <w:rFonts w:ascii="Verdana" w:hAnsi="Verdana"/>
          <w:b/>
          <w:szCs w:val="18"/>
        </w:rPr>
        <w:t xml:space="preserve"> PIS </w:t>
      </w:r>
      <w:r w:rsidR="00CF3DE7" w:rsidRPr="003A5848">
        <w:rPr>
          <w:rFonts w:ascii="Verdana" w:hAnsi="Verdana"/>
          <w:b/>
          <w:szCs w:val="18"/>
        </w:rPr>
        <w:t>or</w:t>
      </w:r>
      <w:r w:rsidRPr="003A5848">
        <w:rPr>
          <w:rFonts w:ascii="Verdana" w:hAnsi="Verdana"/>
          <w:b/>
          <w:szCs w:val="18"/>
        </w:rPr>
        <w:t xml:space="preserve"> AIS </w:t>
      </w:r>
      <w:r w:rsidR="00CF3DE7" w:rsidRPr="003A5848">
        <w:rPr>
          <w:rFonts w:ascii="Verdana" w:hAnsi="Verdana"/>
          <w:b/>
          <w:szCs w:val="18"/>
        </w:rPr>
        <w:t xml:space="preserve">in question 3.2 above </w:t>
      </w:r>
      <w:r w:rsidRPr="003A5848">
        <w:rPr>
          <w:rFonts w:ascii="Verdana" w:hAnsi="Verdana"/>
          <w:b/>
          <w:szCs w:val="18"/>
        </w:rPr>
        <w:t xml:space="preserve">will have the following requirement </w:t>
      </w:r>
      <w:r w:rsidR="00EB4049" w:rsidRPr="003A5848">
        <w:rPr>
          <w:rFonts w:ascii="Verdana" w:hAnsi="Verdana"/>
          <w:b/>
          <w:szCs w:val="18"/>
        </w:rPr>
        <w:t>added to their record on the FCA’s Register once authorised:</w:t>
      </w:r>
    </w:p>
    <w:p w14:paraId="64B2D658" w14:textId="77777777" w:rsidR="00EB4049" w:rsidRPr="003A5848" w:rsidRDefault="00EB4049" w:rsidP="00EB4049">
      <w:pPr>
        <w:pStyle w:val="Question"/>
        <w:keepNext/>
        <w:spacing w:before="0" w:after="0"/>
        <w:ind w:right="448"/>
        <w:rPr>
          <w:rFonts w:ascii="Verdana" w:hAnsi="Verdana"/>
          <w:b/>
          <w:szCs w:val="18"/>
        </w:rPr>
      </w:pPr>
    </w:p>
    <w:p w14:paraId="3BD5DBBD" w14:textId="77777777" w:rsidR="00EB4049" w:rsidRPr="003A5848" w:rsidRDefault="00EB4049" w:rsidP="00EB4049">
      <w:pPr>
        <w:pStyle w:val="Question"/>
        <w:keepNext/>
        <w:spacing w:before="0" w:after="0"/>
        <w:ind w:right="448"/>
        <w:rPr>
          <w:rFonts w:ascii="Verdana" w:hAnsi="Verdana"/>
          <w:b/>
          <w:i/>
          <w:szCs w:val="18"/>
        </w:rPr>
      </w:pPr>
      <w:r w:rsidRPr="003A5848">
        <w:rPr>
          <w:rFonts w:ascii="Verdana" w:hAnsi="Verdana"/>
          <w:b/>
          <w:szCs w:val="18"/>
        </w:rPr>
        <w:tab/>
      </w:r>
      <w:r w:rsidRPr="003A5848">
        <w:rPr>
          <w:rFonts w:ascii="Verdana" w:hAnsi="Verdana"/>
          <w:b/>
          <w:szCs w:val="18"/>
        </w:rPr>
        <w:tab/>
      </w:r>
      <w:r w:rsidRPr="003A5848">
        <w:rPr>
          <w:rFonts w:ascii="Verdana" w:hAnsi="Verdana"/>
          <w:b/>
          <w:i/>
          <w:szCs w:val="18"/>
        </w:rPr>
        <w:t>‘The institution is required to refrain from providing account information services or payment initiation services for an indefinite period’</w:t>
      </w:r>
      <w:r w:rsidRPr="003A5848">
        <w:rPr>
          <w:rFonts w:ascii="Verdana" w:hAnsi="Verdana"/>
          <w:b/>
          <w:i/>
          <w:szCs w:val="18"/>
        </w:rPr>
        <w:br/>
      </w:r>
    </w:p>
    <w:p w14:paraId="165BBF79" w14:textId="77777777" w:rsidR="00EB4049" w:rsidRPr="003A5848" w:rsidRDefault="00EB4049" w:rsidP="00EB4049">
      <w:pPr>
        <w:pStyle w:val="Question"/>
        <w:keepNext/>
        <w:spacing w:before="0" w:after="0"/>
        <w:ind w:right="448"/>
        <w:rPr>
          <w:rFonts w:ascii="Verdana" w:hAnsi="Verdana"/>
          <w:szCs w:val="18"/>
        </w:rPr>
      </w:pPr>
      <w:r w:rsidRPr="003A5848">
        <w:rPr>
          <w:rFonts w:ascii="Verdana" w:hAnsi="Verdana"/>
          <w:b/>
          <w:i/>
          <w:szCs w:val="18"/>
        </w:rPr>
        <w:tab/>
      </w:r>
      <w:r w:rsidRPr="003A5848">
        <w:rPr>
          <w:rFonts w:ascii="Verdana" w:hAnsi="Verdana"/>
          <w:b/>
          <w:i/>
          <w:szCs w:val="18"/>
        </w:rPr>
        <w:tab/>
      </w:r>
      <w:r w:rsidR="00877722" w:rsidRPr="003A5848">
        <w:rPr>
          <w:rFonts w:ascii="Verdana" w:hAnsi="Verdana"/>
          <w:szCs w:val="18"/>
        </w:rPr>
        <w:t>Where the applicant has not selected PIS or AIS in 3.2 above but</w:t>
      </w:r>
      <w:r w:rsidRPr="003A5848">
        <w:rPr>
          <w:rFonts w:ascii="Verdana" w:hAnsi="Verdana"/>
          <w:szCs w:val="18"/>
        </w:rPr>
        <w:t xml:space="preserve"> wish</w:t>
      </w:r>
      <w:r w:rsidR="00877722" w:rsidRPr="003A5848">
        <w:rPr>
          <w:rFonts w:ascii="Verdana" w:hAnsi="Verdana"/>
          <w:szCs w:val="18"/>
        </w:rPr>
        <w:t>es</w:t>
      </w:r>
      <w:r w:rsidRPr="003A5848">
        <w:rPr>
          <w:rFonts w:ascii="Verdana" w:hAnsi="Verdana"/>
          <w:szCs w:val="18"/>
        </w:rPr>
        <w:t xml:space="preserve"> to provide these activities</w:t>
      </w:r>
      <w:r w:rsidR="00CF3DE7" w:rsidRPr="003A5848">
        <w:rPr>
          <w:rFonts w:ascii="Verdana" w:hAnsi="Verdana"/>
          <w:szCs w:val="18"/>
        </w:rPr>
        <w:t xml:space="preserve"> after authorisation</w:t>
      </w:r>
      <w:r w:rsidRPr="003A5848">
        <w:rPr>
          <w:rFonts w:ascii="Verdana" w:hAnsi="Verdana"/>
          <w:szCs w:val="18"/>
        </w:rPr>
        <w:t xml:space="preserve">, a Variation of EMD Authorisation/Registration application will need to be made to obtain approval for </w:t>
      </w:r>
      <w:r w:rsidR="00CF3DE7" w:rsidRPr="003A5848">
        <w:rPr>
          <w:rFonts w:ascii="Verdana" w:hAnsi="Verdana"/>
          <w:szCs w:val="18"/>
        </w:rPr>
        <w:t>these</w:t>
      </w:r>
      <w:r w:rsidRPr="003A5848">
        <w:rPr>
          <w:rFonts w:ascii="Verdana" w:hAnsi="Verdana"/>
          <w:szCs w:val="18"/>
        </w:rPr>
        <w:t xml:space="preserve"> activities.</w:t>
      </w:r>
    </w:p>
    <w:p w14:paraId="58CD4851" w14:textId="77777777" w:rsidR="008357E5" w:rsidRPr="003A5848" w:rsidRDefault="00EB4049" w:rsidP="008357E5">
      <w:pPr>
        <w:pStyle w:val="Question"/>
        <w:keepNext/>
        <w:ind w:right="448"/>
        <w:rPr>
          <w:rFonts w:ascii="Verdana" w:hAnsi="Verdana"/>
          <w:b/>
          <w:szCs w:val="18"/>
        </w:rPr>
      </w:pPr>
      <w:r w:rsidRPr="003A5848">
        <w:rPr>
          <w:rFonts w:ascii="Verdana" w:hAnsi="Verdana"/>
          <w:i/>
          <w:szCs w:val="18"/>
        </w:rPr>
        <w:tab/>
      </w:r>
      <w:r w:rsidRPr="003A5848">
        <w:rPr>
          <w:rFonts w:ascii="Verdana" w:hAnsi="Verdana"/>
          <w:i/>
          <w:szCs w:val="18"/>
        </w:rPr>
        <w:tab/>
      </w:r>
      <w:r w:rsidRPr="003A5848">
        <w:rPr>
          <w:rFonts w:ascii="Verdana" w:hAnsi="Verdana"/>
          <w:b/>
          <w:szCs w:val="18"/>
        </w:rPr>
        <w:t>Please confirm</w:t>
      </w:r>
      <w:r w:rsidRPr="003A5848">
        <w:rPr>
          <w:rFonts w:ascii="Verdana" w:hAnsi="Verdana"/>
          <w:i/>
          <w:szCs w:val="18"/>
        </w:rPr>
        <w:t xml:space="preserve"> </w:t>
      </w:r>
      <w:r w:rsidR="008357E5" w:rsidRPr="003A5848">
        <w:rPr>
          <w:rFonts w:ascii="Verdana" w:hAnsi="Verdana"/>
          <w:b/>
          <w:szCs w:val="18"/>
        </w:rPr>
        <w:t xml:space="preserve">the applicant firm </w:t>
      </w:r>
      <w:r w:rsidR="005E7F6A" w:rsidRPr="003A5848">
        <w:rPr>
          <w:rFonts w:ascii="Verdana" w:hAnsi="Verdana"/>
          <w:b/>
          <w:szCs w:val="18"/>
        </w:rPr>
        <w:t>has understood the above requirement</w:t>
      </w:r>
      <w:r w:rsidR="008357E5" w:rsidRPr="003A5848">
        <w:rPr>
          <w:rFonts w:ascii="Verdana" w:hAnsi="Verdana"/>
          <w:b/>
          <w:szCs w:val="18"/>
        </w:rPr>
        <w:t>?</w:t>
      </w:r>
    </w:p>
    <w:p w14:paraId="565C3094" w14:textId="77777777" w:rsidR="008357E5" w:rsidRDefault="008357E5" w:rsidP="008357E5">
      <w:pPr>
        <w:pStyle w:val="Answer"/>
        <w:tabs>
          <w:tab w:val="left" w:pos="624"/>
          <w:tab w:val="left" w:pos="851"/>
        </w:tabs>
        <w:spacing w:after="20"/>
        <w:rPr>
          <w:rFonts w:ascii="Verdana" w:hAnsi="Verdana"/>
          <w:szCs w:val="18"/>
        </w:rPr>
      </w:pPr>
      <w:r w:rsidRPr="003A5848">
        <w:rPr>
          <w:rFonts w:ascii="Verdana" w:hAnsi="Verdana"/>
          <w:szCs w:val="18"/>
        </w:rPr>
        <w:fldChar w:fldCharType="begin">
          <w:ffData>
            <w:name w:val="Check16"/>
            <w:enabled/>
            <w:calcOnExit w:val="0"/>
            <w:checkBox>
              <w:sizeAuto/>
              <w:default w:val="0"/>
            </w:checkBox>
          </w:ffData>
        </w:fldChar>
      </w:r>
      <w:r w:rsidRPr="003A5848">
        <w:rPr>
          <w:rFonts w:ascii="Verdana" w:hAnsi="Verdana"/>
          <w:szCs w:val="18"/>
        </w:rPr>
        <w:instrText xml:space="preserve"> FORMCHECKBOX </w:instrText>
      </w:r>
      <w:r w:rsidR="005621CE">
        <w:rPr>
          <w:rFonts w:ascii="Verdana" w:hAnsi="Verdana"/>
          <w:szCs w:val="18"/>
        </w:rPr>
      </w:r>
      <w:r w:rsidR="005621CE">
        <w:rPr>
          <w:rFonts w:ascii="Verdana" w:hAnsi="Verdana"/>
          <w:szCs w:val="18"/>
        </w:rPr>
        <w:fldChar w:fldCharType="separate"/>
      </w:r>
      <w:r w:rsidRPr="003A5848">
        <w:rPr>
          <w:rFonts w:ascii="Verdana" w:hAnsi="Verdana"/>
          <w:szCs w:val="18"/>
        </w:rPr>
        <w:fldChar w:fldCharType="end"/>
      </w:r>
      <w:r w:rsidRPr="003A5848">
        <w:rPr>
          <w:rFonts w:ascii="Verdana" w:hAnsi="Verdana"/>
          <w:szCs w:val="18"/>
        </w:rPr>
        <w:tab/>
        <w:t>Yes</w:t>
      </w:r>
      <w:r w:rsidRPr="00EB4049">
        <w:rPr>
          <w:rFonts w:ascii="Verdana" w:hAnsi="Verdana"/>
          <w:szCs w:val="18"/>
        </w:rPr>
        <w:tab/>
      </w:r>
    </w:p>
    <w:p w14:paraId="29C07FD9" w14:textId="77777777" w:rsidR="00594CBD" w:rsidRDefault="00594CBD" w:rsidP="008357E5">
      <w:pPr>
        <w:pStyle w:val="Answer"/>
        <w:tabs>
          <w:tab w:val="left" w:pos="624"/>
          <w:tab w:val="left" w:pos="851"/>
        </w:tabs>
        <w:spacing w:after="20"/>
        <w:rPr>
          <w:rFonts w:ascii="Verdana" w:hAnsi="Verdana"/>
          <w:szCs w:val="18"/>
        </w:rPr>
      </w:pPr>
    </w:p>
    <w:p w14:paraId="58F578C1" w14:textId="77777777" w:rsidR="00594CBD" w:rsidRPr="00EB4049" w:rsidRDefault="00594CBD" w:rsidP="008357E5">
      <w:pPr>
        <w:pStyle w:val="Answer"/>
        <w:tabs>
          <w:tab w:val="left" w:pos="624"/>
          <w:tab w:val="left" w:pos="851"/>
        </w:tabs>
        <w:spacing w:after="20"/>
        <w:rPr>
          <w:rFonts w:ascii="Verdana" w:hAnsi="Verdana"/>
          <w:szCs w:val="18"/>
        </w:rPr>
      </w:pPr>
    </w:p>
    <w:p w14:paraId="66CE82AA" w14:textId="77777777" w:rsidR="00594CBD" w:rsidRDefault="00594CBD" w:rsidP="00950AFF">
      <w:pPr>
        <w:pStyle w:val="Question"/>
        <w:keepNext/>
        <w:ind w:right="448"/>
        <w:rPr>
          <w:rFonts w:ascii="Verdana" w:hAnsi="Verdana"/>
          <w:szCs w:val="18"/>
        </w:rPr>
        <w:sectPr w:rsidR="00594CBD" w:rsidSect="00EA7215">
          <w:headerReference w:type="even" r:id="rId27"/>
          <w:headerReference w:type="default" r:id="rId28"/>
          <w:headerReference w:type="first" r:id="rId29"/>
          <w:type w:val="continuous"/>
          <w:pgSz w:w="11901" w:h="16846" w:code="9"/>
          <w:pgMar w:top="1418" w:right="680" w:bottom="907" w:left="3402" w:header="567" w:footer="680" w:gutter="0"/>
          <w:cols w:space="720"/>
          <w:titlePg/>
        </w:sectPr>
      </w:pPr>
    </w:p>
    <w:p w14:paraId="1B779FA8" w14:textId="77777777" w:rsidR="001773BA" w:rsidRDefault="001773BA" w:rsidP="00950AFF">
      <w:pPr>
        <w:pStyle w:val="Question"/>
        <w:keepNext/>
        <w:ind w:right="448"/>
        <w:rPr>
          <w:rFonts w:ascii="Verdana" w:hAnsi="Verdana"/>
          <w:szCs w:val="18"/>
        </w:rPr>
      </w:pPr>
    </w:p>
    <w:p w14:paraId="5734B916" w14:textId="77777777" w:rsidR="005E7F6A" w:rsidRDefault="005E7F6A" w:rsidP="00950AFF">
      <w:pPr>
        <w:pStyle w:val="Question"/>
        <w:keepNext/>
        <w:ind w:right="448"/>
        <w:rPr>
          <w:rFonts w:ascii="Verdana" w:hAnsi="Verdana"/>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E7F6A" w:rsidRPr="00842101" w14:paraId="44593EEC" w14:textId="77777777" w:rsidTr="445A8E0B">
        <w:trPr>
          <w:trHeight w:val="2401"/>
        </w:trPr>
        <w:tc>
          <w:tcPr>
            <w:tcW w:w="2268" w:type="dxa"/>
            <w:shd w:val="clear" w:color="auto" w:fill="701B45"/>
          </w:tcPr>
          <w:p w14:paraId="1CAD5EA8" w14:textId="77777777" w:rsidR="005E7F6A" w:rsidRPr="00842101" w:rsidRDefault="005E7F6A" w:rsidP="007B20D4">
            <w:pPr>
              <w:pStyle w:val="Sectionnumber"/>
            </w:pPr>
            <w:r>
              <w:lastRenderedPageBreak/>
              <w:br w:type="page"/>
              <w:t>4</w:t>
            </w:r>
          </w:p>
        </w:tc>
        <w:tc>
          <w:tcPr>
            <w:tcW w:w="7825" w:type="dxa"/>
            <w:shd w:val="clear" w:color="auto" w:fill="701B45"/>
          </w:tcPr>
          <w:p w14:paraId="42150875" w14:textId="77777777" w:rsidR="005E7F6A" w:rsidRPr="00A31319" w:rsidRDefault="005E7F6A" w:rsidP="007B20D4">
            <w:pPr>
              <w:pStyle w:val="Sectionheading"/>
              <w:rPr>
                <w:rFonts w:ascii="Verdana" w:hAnsi="Verdana"/>
                <w:sz w:val="28"/>
                <w:szCs w:val="28"/>
              </w:rPr>
            </w:pPr>
            <w:r w:rsidRPr="00A31319">
              <w:rPr>
                <w:rFonts w:ascii="Verdana" w:hAnsi="Verdana"/>
                <w:sz w:val="28"/>
                <w:szCs w:val="28"/>
              </w:rPr>
              <w:t>Business Plan</w:t>
            </w:r>
          </w:p>
          <w:p w14:paraId="3BF23789" w14:textId="4F703B07" w:rsidR="005E7F6A" w:rsidRPr="00720A62" w:rsidRDefault="005E7F6A" w:rsidP="007B20D4">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asks applicants to explain the how they intend to carry out their business and must include a forecast budget for the first three years. This section is also used to provide the information required under Schedule 1 of the EMRs and </w:t>
            </w:r>
            <w:r w:rsidR="000D4B6E">
              <w:rPr>
                <w:rFonts w:ascii="Verdana" w:hAnsi="Verdana"/>
                <w:sz w:val="18"/>
                <w:szCs w:val="18"/>
              </w:rPr>
              <w:t xml:space="preserve">suggested by </w:t>
            </w:r>
            <w:r w:rsidRPr="445A8E0B">
              <w:rPr>
                <w:rFonts w:ascii="Verdana" w:hAnsi="Verdana"/>
                <w:sz w:val="18"/>
                <w:szCs w:val="18"/>
              </w:rPr>
              <w:t xml:space="preserve">Guideline 4 (Business Plan) of section </w:t>
            </w:r>
            <w:r w:rsidR="008568E2" w:rsidRPr="445A8E0B">
              <w:rPr>
                <w:rFonts w:ascii="Verdana" w:hAnsi="Verdana"/>
                <w:sz w:val="18"/>
                <w:szCs w:val="18"/>
              </w:rPr>
              <w:t>4.3</w:t>
            </w:r>
            <w:r w:rsidRPr="445A8E0B">
              <w:rPr>
                <w:rFonts w:ascii="Verdana" w:hAnsi="Verdana"/>
                <w:sz w:val="18"/>
                <w:szCs w:val="18"/>
              </w:rPr>
              <w:t xml:space="preserve"> of the EBA Authorisation Guidelines. </w:t>
            </w:r>
          </w:p>
          <w:p w14:paraId="5649641A" w14:textId="77777777" w:rsidR="005E7F6A" w:rsidRDefault="005E7F6A" w:rsidP="007B20D4">
            <w:pPr>
              <w:autoSpaceDE w:val="0"/>
              <w:autoSpaceDN w:val="0"/>
              <w:adjustRightInd w:val="0"/>
              <w:spacing w:line="240" w:lineRule="auto"/>
              <w:rPr>
                <w:rFonts w:ascii="Verdana" w:hAnsi="Verdana"/>
              </w:rPr>
            </w:pPr>
          </w:p>
          <w:p w14:paraId="58921169" w14:textId="0D90CDDF" w:rsidR="005E7F6A" w:rsidRPr="00A369CB" w:rsidRDefault="005E7F6A" w:rsidP="007B20D4">
            <w:pPr>
              <w:pStyle w:val="ListParagraph"/>
              <w:spacing w:before="0" w:line="240" w:lineRule="auto"/>
              <w:ind w:left="0" w:right="595"/>
              <w:rPr>
                <w:rFonts w:ascii="Verdana" w:hAnsi="Verdana"/>
                <w:sz w:val="18"/>
                <w:szCs w:val="18"/>
              </w:rPr>
            </w:pPr>
            <w:r w:rsidRPr="004F1971">
              <w:rPr>
                <w:rFonts w:ascii="Verdana" w:hAnsi="Verdana"/>
                <w:sz w:val="18"/>
                <w:szCs w:val="18"/>
              </w:rPr>
              <w:t xml:space="preserve">The level of detail you provide should reflect the scale and complexity of the applicant’s proposed business. </w:t>
            </w:r>
            <w:r w:rsidR="00A369CB" w:rsidRPr="004F1971">
              <w:rPr>
                <w:rFonts w:ascii="Verdana" w:hAnsi="Verdana"/>
                <w:sz w:val="18"/>
                <w:szCs w:val="18"/>
              </w:rPr>
              <w:t xml:space="preserve">Applicants must provide the information outlined </w:t>
            </w:r>
            <w:hyperlink r:id="rId30" w:history="1">
              <w:r w:rsidR="00A369CB" w:rsidRPr="004F1971">
                <w:rPr>
                  <w:rStyle w:val="Hyperlink"/>
                  <w:rFonts w:ascii="Verdana" w:hAnsi="Verdana"/>
                  <w:sz w:val="18"/>
                  <w:szCs w:val="18"/>
                </w:rPr>
                <w:t>here</w:t>
              </w:r>
            </w:hyperlink>
            <w:r w:rsidR="00A369CB" w:rsidRPr="004F1971">
              <w:rPr>
                <w:rFonts w:ascii="Verdana" w:hAnsi="Verdana"/>
                <w:sz w:val="18"/>
                <w:szCs w:val="18"/>
              </w:rPr>
              <w:t xml:space="preserve"> as minimum.  If any of the information is missing, we may reject your application.</w:t>
            </w:r>
            <w:r w:rsidR="00A369CB" w:rsidRPr="00A369CB">
              <w:rPr>
                <w:rFonts w:ascii="Verdana" w:hAnsi="Verdana"/>
                <w:sz w:val="18"/>
                <w:szCs w:val="18"/>
              </w:rPr>
              <w:t xml:space="preserve"> </w:t>
            </w:r>
            <w:r w:rsidRPr="00A369CB">
              <w:rPr>
                <w:rFonts w:ascii="Verdana" w:hAnsi="Verdana"/>
                <w:sz w:val="18"/>
                <w:szCs w:val="18"/>
              </w:rPr>
              <w:t>If any of the information you provide is unclear, we will ask you about it.</w:t>
            </w:r>
          </w:p>
          <w:p w14:paraId="76B2CC6C" w14:textId="77777777" w:rsidR="005E7F6A" w:rsidRPr="00124528" w:rsidRDefault="005E7F6A" w:rsidP="007B20D4">
            <w:pPr>
              <w:pStyle w:val="ListParagraph"/>
              <w:spacing w:before="0" w:line="240" w:lineRule="auto"/>
              <w:ind w:left="0" w:right="595"/>
              <w:rPr>
                <w:rFonts w:ascii="Verdana" w:hAnsi="Verdana" w:cs="ArialMT"/>
                <w:color w:val="FFFFFF"/>
                <w:sz w:val="18"/>
                <w:szCs w:val="18"/>
              </w:rPr>
            </w:pPr>
          </w:p>
        </w:tc>
      </w:tr>
    </w:tbl>
    <w:p w14:paraId="2ECFCEF5" w14:textId="77777777" w:rsidR="005E7F6A" w:rsidRPr="003A5848" w:rsidRDefault="008568E2" w:rsidP="005E7F6A">
      <w:pPr>
        <w:pStyle w:val="Question"/>
        <w:keepNext/>
        <w:rPr>
          <w:rFonts w:ascii="Verdana" w:hAnsi="Verdana"/>
          <w:b/>
          <w:szCs w:val="18"/>
        </w:rPr>
      </w:pPr>
      <w:r w:rsidRPr="003A5848">
        <w:rPr>
          <w:rFonts w:ascii="Verdana" w:hAnsi="Verdana"/>
          <w:b/>
          <w:szCs w:val="18"/>
        </w:rPr>
        <w:t>4</w:t>
      </w:r>
      <w:r w:rsidR="005E7F6A" w:rsidRPr="003A5848">
        <w:rPr>
          <w:rFonts w:ascii="Verdana" w:hAnsi="Verdana"/>
          <w:b/>
          <w:szCs w:val="18"/>
        </w:rPr>
        <w:t xml:space="preserve">.1 </w:t>
      </w:r>
      <w:r w:rsidR="005E7F6A" w:rsidRPr="003A5848">
        <w:rPr>
          <w:rFonts w:ascii="Verdana" w:hAnsi="Verdana"/>
          <w:b/>
          <w:szCs w:val="18"/>
        </w:rPr>
        <w:tab/>
      </w:r>
      <w:r w:rsidR="005E7F6A" w:rsidRPr="003A5848">
        <w:rPr>
          <w:rFonts w:ascii="Verdana" w:hAnsi="Verdana"/>
          <w:b/>
          <w:szCs w:val="18"/>
        </w:rPr>
        <w:tab/>
        <w:t xml:space="preserve">Please </w:t>
      </w:r>
      <w:r w:rsidR="005D13C5" w:rsidRPr="003A5848">
        <w:rPr>
          <w:rFonts w:ascii="Verdana" w:hAnsi="Verdana"/>
          <w:b/>
          <w:szCs w:val="18"/>
        </w:rPr>
        <w:t xml:space="preserve">attach </w:t>
      </w:r>
      <w:r w:rsidR="005E7F6A" w:rsidRPr="003A5848">
        <w:rPr>
          <w:rFonts w:ascii="Verdana" w:hAnsi="Verdana"/>
          <w:b/>
          <w:szCs w:val="18"/>
        </w:rPr>
        <w:t xml:space="preserve">a business plan that includes the following information: </w:t>
      </w:r>
    </w:p>
    <w:p w14:paraId="75436411" w14:textId="77777777" w:rsidR="005E7F6A" w:rsidRPr="003A5848" w:rsidRDefault="003A5848" w:rsidP="005E7F6A">
      <w:pPr>
        <w:pStyle w:val="Default"/>
        <w:spacing w:after="239"/>
        <w:rPr>
          <w:rFonts w:ascii="Verdana" w:hAnsi="Verdana"/>
          <w:sz w:val="18"/>
          <w:szCs w:val="18"/>
        </w:rPr>
      </w:pPr>
      <w:r w:rsidRPr="003A5848">
        <w:rPr>
          <w:rFonts w:ascii="Verdana" w:hAnsi="Verdana"/>
          <w:sz w:val="18"/>
          <w:szCs w:val="18"/>
        </w:rPr>
        <w:t xml:space="preserve">a) </w:t>
      </w:r>
      <w:r w:rsidR="005E7F6A" w:rsidRPr="003A5848">
        <w:rPr>
          <w:rFonts w:ascii="Verdana" w:hAnsi="Verdana"/>
          <w:sz w:val="18"/>
          <w:szCs w:val="18"/>
        </w:rPr>
        <w:t>marketing plan consisting of:</w:t>
      </w:r>
    </w:p>
    <w:p w14:paraId="3562E2ED" w14:textId="77777777" w:rsidR="005E7F6A" w:rsidRPr="003A5848" w:rsidRDefault="005E7F6A" w:rsidP="005621CE">
      <w:pPr>
        <w:pStyle w:val="Default"/>
        <w:numPr>
          <w:ilvl w:val="0"/>
          <w:numId w:val="8"/>
        </w:numPr>
        <w:spacing w:after="120"/>
        <w:ind w:left="714" w:hanging="357"/>
        <w:rPr>
          <w:rFonts w:ascii="Verdana" w:hAnsi="Verdana"/>
          <w:sz w:val="18"/>
          <w:szCs w:val="18"/>
        </w:rPr>
      </w:pPr>
      <w:r w:rsidRPr="003A5848">
        <w:rPr>
          <w:rFonts w:ascii="Verdana" w:hAnsi="Verdana"/>
          <w:sz w:val="18"/>
          <w:szCs w:val="18"/>
        </w:rPr>
        <w:t xml:space="preserve">an analysis of the applicant firm’s competitive position in the </w:t>
      </w:r>
      <w:r w:rsidR="008568E2" w:rsidRPr="003A5848">
        <w:rPr>
          <w:rFonts w:ascii="Verdana" w:hAnsi="Verdana"/>
          <w:sz w:val="18"/>
          <w:szCs w:val="18"/>
        </w:rPr>
        <w:t xml:space="preserve">e-money market and, if applicable, </w:t>
      </w:r>
      <w:r w:rsidRPr="003A5848">
        <w:rPr>
          <w:rFonts w:ascii="Verdana" w:hAnsi="Verdana"/>
          <w:sz w:val="18"/>
          <w:szCs w:val="18"/>
        </w:rPr>
        <w:t>payme</w:t>
      </w:r>
      <w:r w:rsidR="003A5848" w:rsidRPr="003A5848">
        <w:rPr>
          <w:rFonts w:ascii="Verdana" w:hAnsi="Verdana"/>
          <w:sz w:val="18"/>
          <w:szCs w:val="18"/>
        </w:rPr>
        <w:t>nt market segment concerned</w:t>
      </w:r>
    </w:p>
    <w:p w14:paraId="2DA87697" w14:textId="77777777" w:rsidR="005E7F6A" w:rsidRPr="003A5848" w:rsidRDefault="005E7F6A" w:rsidP="005621CE">
      <w:pPr>
        <w:pStyle w:val="Default"/>
        <w:numPr>
          <w:ilvl w:val="0"/>
          <w:numId w:val="8"/>
        </w:numPr>
        <w:spacing w:after="120"/>
        <w:ind w:left="714" w:hanging="357"/>
        <w:rPr>
          <w:rFonts w:ascii="Verdana" w:hAnsi="Verdana"/>
          <w:sz w:val="18"/>
          <w:szCs w:val="18"/>
        </w:rPr>
      </w:pPr>
      <w:r w:rsidRPr="003A5848">
        <w:rPr>
          <w:rFonts w:ascii="Verdana" w:hAnsi="Verdana"/>
          <w:sz w:val="18"/>
          <w:szCs w:val="18"/>
        </w:rPr>
        <w:t xml:space="preserve">a description of </w:t>
      </w:r>
      <w:r w:rsidR="008568E2" w:rsidRPr="003A5848">
        <w:rPr>
          <w:rFonts w:ascii="Verdana" w:hAnsi="Verdana"/>
          <w:sz w:val="18"/>
          <w:szCs w:val="18"/>
        </w:rPr>
        <w:t xml:space="preserve">e-money </w:t>
      </w:r>
      <w:r w:rsidR="00F52407" w:rsidRPr="003A5848">
        <w:rPr>
          <w:rFonts w:ascii="Verdana" w:hAnsi="Verdana"/>
          <w:sz w:val="18"/>
          <w:szCs w:val="18"/>
        </w:rPr>
        <w:t xml:space="preserve">holders </w:t>
      </w:r>
      <w:r w:rsidR="008568E2" w:rsidRPr="003A5848">
        <w:rPr>
          <w:rFonts w:ascii="Verdana" w:hAnsi="Verdana"/>
          <w:sz w:val="18"/>
          <w:szCs w:val="18"/>
        </w:rPr>
        <w:t xml:space="preserve">and payment service </w:t>
      </w:r>
      <w:r w:rsidR="00F52407" w:rsidRPr="003A5848">
        <w:rPr>
          <w:rFonts w:ascii="Verdana" w:hAnsi="Verdana"/>
          <w:sz w:val="18"/>
          <w:szCs w:val="18"/>
        </w:rPr>
        <w:t>users</w:t>
      </w:r>
      <w:r w:rsidRPr="003A5848">
        <w:rPr>
          <w:rFonts w:ascii="Verdana" w:hAnsi="Verdana"/>
          <w:sz w:val="18"/>
          <w:szCs w:val="18"/>
        </w:rPr>
        <w:t>, marketing mater</w:t>
      </w:r>
      <w:r w:rsidR="003A5848" w:rsidRPr="003A5848">
        <w:rPr>
          <w:rFonts w:ascii="Verdana" w:hAnsi="Verdana"/>
          <w:sz w:val="18"/>
          <w:szCs w:val="18"/>
        </w:rPr>
        <w:t>ials and distribution channels</w:t>
      </w:r>
    </w:p>
    <w:p w14:paraId="32DA4630" w14:textId="77777777" w:rsidR="005E7F6A" w:rsidRPr="003A5848" w:rsidRDefault="003A5848" w:rsidP="005E7F6A">
      <w:pPr>
        <w:pStyle w:val="Default"/>
        <w:rPr>
          <w:rFonts w:ascii="Verdana" w:hAnsi="Verdana"/>
          <w:sz w:val="18"/>
          <w:szCs w:val="18"/>
        </w:rPr>
      </w:pPr>
      <w:r>
        <w:rPr>
          <w:rFonts w:ascii="Verdana" w:hAnsi="Verdana"/>
          <w:sz w:val="18"/>
          <w:szCs w:val="18"/>
        </w:rPr>
        <w:t>b) w</w:t>
      </w:r>
      <w:r w:rsidR="005E7F6A" w:rsidRPr="003A5848">
        <w:rPr>
          <w:rFonts w:ascii="Verdana" w:hAnsi="Verdana"/>
          <w:sz w:val="18"/>
          <w:szCs w:val="18"/>
        </w:rPr>
        <w:t>here available, certified annual accou</w:t>
      </w:r>
      <w:r>
        <w:rPr>
          <w:rFonts w:ascii="Verdana" w:hAnsi="Verdana"/>
          <w:sz w:val="18"/>
          <w:szCs w:val="18"/>
        </w:rPr>
        <w:t>nts of the previous three years. If</w:t>
      </w:r>
      <w:r w:rsidR="005E7F6A" w:rsidRPr="003A5848">
        <w:rPr>
          <w:rFonts w:ascii="Verdana" w:hAnsi="Verdana"/>
          <w:sz w:val="18"/>
          <w:szCs w:val="18"/>
        </w:rPr>
        <w:t xml:space="preserve"> </w:t>
      </w:r>
      <w:r>
        <w:rPr>
          <w:rFonts w:ascii="Verdana" w:hAnsi="Verdana"/>
          <w:sz w:val="18"/>
          <w:szCs w:val="18"/>
        </w:rPr>
        <w:t>the applicant firm has not yet</w:t>
      </w:r>
      <w:r w:rsidR="005E7F6A" w:rsidRPr="003A5848">
        <w:rPr>
          <w:rFonts w:ascii="Verdana" w:hAnsi="Verdana"/>
          <w:sz w:val="18"/>
          <w:szCs w:val="18"/>
        </w:rPr>
        <w:t xml:space="preserve"> produced annual accounts</w:t>
      </w:r>
      <w:r>
        <w:rPr>
          <w:rFonts w:ascii="Verdana" w:hAnsi="Verdana"/>
          <w:sz w:val="18"/>
          <w:szCs w:val="18"/>
        </w:rPr>
        <w:t>, a summary of the financial situation</w:t>
      </w:r>
      <w:r w:rsidR="005E7F6A" w:rsidRPr="003A5848">
        <w:rPr>
          <w:rFonts w:ascii="Verdana" w:hAnsi="Verdana"/>
          <w:sz w:val="18"/>
          <w:szCs w:val="18"/>
        </w:rPr>
        <w:t xml:space="preserve"> </w:t>
      </w:r>
    </w:p>
    <w:p w14:paraId="7AC37647" w14:textId="77777777" w:rsidR="005E7F6A" w:rsidRPr="003A5848" w:rsidRDefault="005E7F6A" w:rsidP="005E7F6A">
      <w:pPr>
        <w:pStyle w:val="Default"/>
        <w:rPr>
          <w:rFonts w:ascii="Verdana" w:hAnsi="Verdana"/>
          <w:sz w:val="18"/>
          <w:szCs w:val="18"/>
        </w:rPr>
      </w:pPr>
    </w:p>
    <w:p w14:paraId="379D6FA4" w14:textId="77777777" w:rsidR="005E7F6A" w:rsidRPr="003A5848" w:rsidRDefault="003A5848" w:rsidP="005E7F6A">
      <w:pPr>
        <w:pStyle w:val="Default"/>
        <w:rPr>
          <w:rFonts w:ascii="Verdana" w:hAnsi="Verdana"/>
          <w:sz w:val="18"/>
          <w:szCs w:val="18"/>
        </w:rPr>
      </w:pPr>
      <w:r>
        <w:rPr>
          <w:rFonts w:ascii="Verdana" w:hAnsi="Verdana"/>
          <w:sz w:val="18"/>
          <w:szCs w:val="18"/>
        </w:rPr>
        <w:t xml:space="preserve">c) </w:t>
      </w:r>
      <w:r w:rsidR="005E7F6A" w:rsidRPr="003A5848">
        <w:rPr>
          <w:rFonts w:ascii="Verdana" w:hAnsi="Verdana"/>
          <w:sz w:val="18"/>
          <w:szCs w:val="18"/>
        </w:rPr>
        <w:t>forecast budget calculation for the first three financial years that demonstrates that the applicant firm is able to employ appropriate and proportionate systems, resources and procedures that allow the applicant firm to operate soundly. The forecast budget should include:</w:t>
      </w:r>
    </w:p>
    <w:p w14:paraId="2DD0A525" w14:textId="77777777" w:rsidR="005E7F6A" w:rsidRPr="003A5848" w:rsidRDefault="005E7F6A" w:rsidP="005E7F6A">
      <w:pPr>
        <w:pStyle w:val="Default"/>
        <w:rPr>
          <w:rFonts w:ascii="Verdana" w:hAnsi="Verdana"/>
          <w:sz w:val="18"/>
          <w:szCs w:val="18"/>
        </w:rPr>
      </w:pPr>
    </w:p>
    <w:p w14:paraId="385C499E" w14:textId="77777777" w:rsidR="005E7F6A" w:rsidRPr="003A5848" w:rsidRDefault="005E7F6A" w:rsidP="005621CE">
      <w:pPr>
        <w:pStyle w:val="Default"/>
        <w:numPr>
          <w:ilvl w:val="1"/>
          <w:numId w:val="9"/>
        </w:numPr>
        <w:spacing w:after="120"/>
        <w:ind w:left="714" w:hanging="357"/>
        <w:rPr>
          <w:rFonts w:ascii="Verdana" w:hAnsi="Verdana"/>
          <w:sz w:val="18"/>
          <w:szCs w:val="18"/>
        </w:rPr>
      </w:pPr>
      <w:r w:rsidRPr="003A5848">
        <w:rPr>
          <w:rFonts w:ascii="Verdana" w:hAnsi="Verdana"/>
          <w:sz w:val="18"/>
          <w:szCs w:val="18"/>
        </w:rPr>
        <w:t>an income statement and balance sheet forecast, including target scenarios and stress scenarios as well as base assumptions, such as volume and value of transactions, number of clients, pricing, average amount per transaction and expected in</w:t>
      </w:r>
      <w:r w:rsidR="003A5848">
        <w:rPr>
          <w:rFonts w:ascii="Verdana" w:hAnsi="Verdana"/>
          <w:sz w:val="18"/>
          <w:szCs w:val="18"/>
        </w:rPr>
        <w:t>crease profitability threshold</w:t>
      </w:r>
    </w:p>
    <w:p w14:paraId="47810FAF" w14:textId="77777777" w:rsidR="005E7F6A" w:rsidRPr="003A5848" w:rsidRDefault="005E7F6A" w:rsidP="005621CE">
      <w:pPr>
        <w:pStyle w:val="Default"/>
        <w:numPr>
          <w:ilvl w:val="1"/>
          <w:numId w:val="9"/>
        </w:numPr>
        <w:spacing w:after="120"/>
        <w:ind w:left="714" w:hanging="357"/>
        <w:rPr>
          <w:rFonts w:ascii="Verdana" w:hAnsi="Verdana"/>
          <w:sz w:val="18"/>
          <w:szCs w:val="18"/>
        </w:rPr>
      </w:pPr>
      <w:r w:rsidRPr="003A5848">
        <w:rPr>
          <w:rFonts w:ascii="Verdana" w:hAnsi="Verdana"/>
          <w:sz w:val="18"/>
          <w:szCs w:val="18"/>
        </w:rPr>
        <w:t>an explanation of the main lines of income and expenses, the financial de</w:t>
      </w:r>
      <w:r w:rsidR="003A5848">
        <w:rPr>
          <w:rFonts w:ascii="Verdana" w:hAnsi="Verdana"/>
          <w:sz w:val="18"/>
          <w:szCs w:val="18"/>
        </w:rPr>
        <w:t>bts and the capital assets</w:t>
      </w:r>
    </w:p>
    <w:p w14:paraId="3D438BE2" w14:textId="77777777" w:rsidR="005E7F6A" w:rsidRPr="003A5848" w:rsidRDefault="005E7F6A" w:rsidP="005621CE">
      <w:pPr>
        <w:pStyle w:val="Default"/>
        <w:numPr>
          <w:ilvl w:val="1"/>
          <w:numId w:val="9"/>
        </w:numPr>
        <w:spacing w:after="120"/>
        <w:ind w:left="714" w:hanging="357"/>
        <w:rPr>
          <w:rFonts w:ascii="Verdana" w:hAnsi="Verdana"/>
          <w:sz w:val="18"/>
          <w:szCs w:val="18"/>
        </w:rPr>
      </w:pPr>
      <w:r w:rsidRPr="003A5848">
        <w:rPr>
          <w:rFonts w:ascii="Verdana" w:hAnsi="Verdana"/>
          <w:sz w:val="18"/>
          <w:szCs w:val="18"/>
        </w:rPr>
        <w:t xml:space="preserve">a diagram and detailed breakdown of the estimated financial </w:t>
      </w:r>
      <w:r w:rsidR="003A5848">
        <w:rPr>
          <w:rFonts w:ascii="Verdana" w:hAnsi="Verdana"/>
          <w:sz w:val="18"/>
          <w:szCs w:val="18"/>
        </w:rPr>
        <w:t>flows for the next three years</w:t>
      </w:r>
    </w:p>
    <w:p w14:paraId="635A38BD" w14:textId="77777777" w:rsidR="005E7F6A" w:rsidRPr="003A5848" w:rsidRDefault="003A5848" w:rsidP="005E7F6A">
      <w:pPr>
        <w:pStyle w:val="Default"/>
        <w:spacing w:after="199"/>
        <w:rPr>
          <w:rFonts w:ascii="Verdana" w:hAnsi="Verdana"/>
          <w:sz w:val="18"/>
          <w:szCs w:val="18"/>
        </w:rPr>
      </w:pPr>
      <w:r>
        <w:rPr>
          <w:rFonts w:ascii="Verdana" w:hAnsi="Verdana"/>
          <w:sz w:val="18"/>
          <w:szCs w:val="18"/>
        </w:rPr>
        <w:t>d) i</w:t>
      </w:r>
      <w:r w:rsidR="005E7F6A" w:rsidRPr="003A5848">
        <w:rPr>
          <w:rFonts w:ascii="Verdana" w:hAnsi="Verdana"/>
          <w:sz w:val="18"/>
          <w:szCs w:val="18"/>
        </w:rPr>
        <w:t>nformation on own funds, including the amount and a detailed breakdown of the composition of initial capital as set out in</w:t>
      </w:r>
      <w:r w:rsidR="00416A99" w:rsidRPr="003A5848">
        <w:rPr>
          <w:rFonts w:ascii="Verdana" w:hAnsi="Verdana"/>
          <w:sz w:val="18"/>
          <w:szCs w:val="18"/>
        </w:rPr>
        <w:t xml:space="preserve"> Part 1 of Schedule 2 to the</w:t>
      </w:r>
      <w:r w:rsidR="005E7F6A" w:rsidRPr="003A5848">
        <w:rPr>
          <w:rFonts w:ascii="Verdana" w:hAnsi="Verdana"/>
          <w:sz w:val="18"/>
          <w:szCs w:val="18"/>
        </w:rPr>
        <w:t xml:space="preserve"> </w:t>
      </w:r>
      <w:r w:rsidR="008641CB" w:rsidRPr="003A5848">
        <w:rPr>
          <w:rFonts w:ascii="Verdana" w:hAnsi="Verdana"/>
          <w:sz w:val="18"/>
          <w:szCs w:val="18"/>
        </w:rPr>
        <w:t>EM</w:t>
      </w:r>
      <w:r>
        <w:rPr>
          <w:rFonts w:ascii="Verdana" w:hAnsi="Verdana"/>
          <w:sz w:val="18"/>
          <w:szCs w:val="18"/>
        </w:rPr>
        <w:t>Rs</w:t>
      </w:r>
      <w:r w:rsidR="005E7F6A" w:rsidRPr="003A5848">
        <w:rPr>
          <w:rFonts w:ascii="Verdana" w:hAnsi="Verdana"/>
          <w:sz w:val="18"/>
          <w:szCs w:val="18"/>
        </w:rPr>
        <w:t xml:space="preserve"> </w:t>
      </w:r>
    </w:p>
    <w:p w14:paraId="173F8A1F" w14:textId="77777777" w:rsidR="008641CB" w:rsidRPr="003A5848" w:rsidRDefault="005E7F6A" w:rsidP="005E7F6A">
      <w:pPr>
        <w:pStyle w:val="Default"/>
        <w:spacing w:after="240"/>
        <w:rPr>
          <w:rFonts w:ascii="Verdana" w:hAnsi="Verdana"/>
          <w:sz w:val="18"/>
          <w:szCs w:val="18"/>
        </w:rPr>
      </w:pPr>
      <w:r w:rsidRPr="003A5848">
        <w:rPr>
          <w:rFonts w:ascii="Verdana" w:hAnsi="Verdana"/>
          <w:sz w:val="18"/>
          <w:szCs w:val="18"/>
        </w:rPr>
        <w:t xml:space="preserve">e) </w:t>
      </w:r>
      <w:r w:rsidR="00416A99" w:rsidRPr="003A5848">
        <w:rPr>
          <w:rFonts w:ascii="Verdana" w:hAnsi="Verdana"/>
          <w:sz w:val="18"/>
          <w:szCs w:val="18"/>
        </w:rPr>
        <w:t>Where the applicant intends to provide e-money services only, i</w:t>
      </w:r>
      <w:r w:rsidRPr="003A5848">
        <w:rPr>
          <w:rFonts w:ascii="Verdana" w:hAnsi="Verdana"/>
          <w:sz w:val="18"/>
          <w:szCs w:val="18"/>
        </w:rPr>
        <w:t>nformation on, and calculation of, minimum own funds requi</w:t>
      </w:r>
      <w:r w:rsidR="008641CB" w:rsidRPr="003A5848">
        <w:rPr>
          <w:rFonts w:ascii="Verdana" w:hAnsi="Verdana"/>
          <w:sz w:val="18"/>
          <w:szCs w:val="18"/>
        </w:rPr>
        <w:t>rements in accordance with the M</w:t>
      </w:r>
      <w:r w:rsidRPr="003A5848">
        <w:rPr>
          <w:rFonts w:ascii="Verdana" w:hAnsi="Verdana"/>
          <w:sz w:val="18"/>
          <w:szCs w:val="18"/>
        </w:rPr>
        <w:t>ethod</w:t>
      </w:r>
      <w:r w:rsidR="008641CB" w:rsidRPr="003A5848">
        <w:rPr>
          <w:rFonts w:ascii="Verdana" w:hAnsi="Verdana"/>
          <w:sz w:val="18"/>
          <w:szCs w:val="18"/>
        </w:rPr>
        <w:t xml:space="preserve"> D</w:t>
      </w:r>
      <w:r w:rsidRPr="003A5848">
        <w:rPr>
          <w:rFonts w:ascii="Verdana" w:hAnsi="Verdana"/>
          <w:sz w:val="18"/>
          <w:szCs w:val="18"/>
        </w:rPr>
        <w:t xml:space="preserve"> </w:t>
      </w:r>
      <w:r w:rsidR="008641CB" w:rsidRPr="003A5848">
        <w:rPr>
          <w:rFonts w:ascii="Verdana" w:hAnsi="Verdana"/>
          <w:sz w:val="18"/>
          <w:szCs w:val="18"/>
        </w:rPr>
        <w:t xml:space="preserve">as </w:t>
      </w:r>
      <w:r w:rsidRPr="003A5848">
        <w:rPr>
          <w:rFonts w:ascii="Verdana" w:hAnsi="Verdana"/>
          <w:sz w:val="18"/>
          <w:szCs w:val="18"/>
        </w:rPr>
        <w:t xml:space="preserve">referred to in </w:t>
      </w:r>
      <w:r w:rsidR="00416A99" w:rsidRPr="003A5848">
        <w:rPr>
          <w:rFonts w:ascii="Verdana" w:hAnsi="Verdana"/>
          <w:sz w:val="18"/>
          <w:szCs w:val="18"/>
        </w:rPr>
        <w:t xml:space="preserve">Part 2 of </w:t>
      </w:r>
      <w:r w:rsidRPr="003A5848">
        <w:rPr>
          <w:rFonts w:ascii="Verdana" w:hAnsi="Verdana"/>
          <w:sz w:val="18"/>
          <w:szCs w:val="18"/>
        </w:rPr>
        <w:t xml:space="preserve">Schedule </w:t>
      </w:r>
      <w:r w:rsidR="00416A99" w:rsidRPr="003A5848">
        <w:rPr>
          <w:rFonts w:ascii="Verdana" w:hAnsi="Verdana"/>
          <w:sz w:val="18"/>
          <w:szCs w:val="18"/>
        </w:rPr>
        <w:t>2 to the</w:t>
      </w:r>
      <w:r w:rsidRPr="003A5848">
        <w:rPr>
          <w:rFonts w:ascii="Verdana" w:hAnsi="Verdana"/>
          <w:sz w:val="18"/>
          <w:szCs w:val="18"/>
        </w:rPr>
        <w:t xml:space="preserve"> </w:t>
      </w:r>
      <w:r w:rsidR="008641CB" w:rsidRPr="003A5848">
        <w:rPr>
          <w:rFonts w:ascii="Verdana" w:hAnsi="Verdana"/>
          <w:sz w:val="18"/>
          <w:szCs w:val="18"/>
        </w:rPr>
        <w:t>EM</w:t>
      </w:r>
      <w:r w:rsidRPr="003A5848">
        <w:rPr>
          <w:rFonts w:ascii="Verdana" w:hAnsi="Verdana"/>
          <w:sz w:val="18"/>
          <w:szCs w:val="18"/>
        </w:rPr>
        <w:t>Rs</w:t>
      </w:r>
      <w:r w:rsidR="00BD34CA" w:rsidRPr="003A5848">
        <w:rPr>
          <w:rFonts w:ascii="Verdana" w:hAnsi="Verdana"/>
          <w:sz w:val="18"/>
          <w:szCs w:val="18"/>
        </w:rPr>
        <w:t xml:space="preserve"> </w:t>
      </w:r>
    </w:p>
    <w:p w14:paraId="7BA28A78" w14:textId="6B301F69" w:rsidR="008641CB" w:rsidRPr="003A5848" w:rsidRDefault="008641CB" w:rsidP="008641CB">
      <w:pPr>
        <w:pStyle w:val="Default"/>
        <w:spacing w:after="240"/>
        <w:rPr>
          <w:rFonts w:ascii="Verdana" w:hAnsi="Verdana"/>
          <w:sz w:val="18"/>
          <w:szCs w:val="18"/>
        </w:rPr>
      </w:pPr>
      <w:r w:rsidRPr="003A5848">
        <w:rPr>
          <w:rFonts w:ascii="Verdana" w:hAnsi="Verdana"/>
          <w:sz w:val="18"/>
          <w:szCs w:val="18"/>
        </w:rPr>
        <w:t xml:space="preserve">f) </w:t>
      </w:r>
      <w:r w:rsidR="00416A99" w:rsidRPr="003A5848">
        <w:rPr>
          <w:rFonts w:ascii="Verdana" w:hAnsi="Verdana"/>
          <w:sz w:val="18"/>
          <w:szCs w:val="18"/>
        </w:rPr>
        <w:t>Where the applicant intends to provide payment services in addition to e-money services, i</w:t>
      </w:r>
      <w:r w:rsidRPr="003A5848">
        <w:rPr>
          <w:rFonts w:ascii="Verdana" w:hAnsi="Verdana"/>
          <w:sz w:val="18"/>
          <w:szCs w:val="18"/>
        </w:rPr>
        <w:t xml:space="preserve">nformation on, and calculation of, minimum own funds requirements in accordance with </w:t>
      </w:r>
      <w:r w:rsidR="00416A99" w:rsidRPr="003A5848">
        <w:rPr>
          <w:rFonts w:ascii="Verdana" w:hAnsi="Verdana"/>
          <w:sz w:val="18"/>
          <w:szCs w:val="18"/>
        </w:rPr>
        <w:t xml:space="preserve">regulation 22 of the PSRs and </w:t>
      </w:r>
      <w:r w:rsidRPr="003A5848">
        <w:rPr>
          <w:rFonts w:ascii="Verdana" w:hAnsi="Verdana"/>
          <w:sz w:val="18"/>
          <w:szCs w:val="18"/>
        </w:rPr>
        <w:t xml:space="preserve">the </w:t>
      </w:r>
      <w:r w:rsidR="00416A99" w:rsidRPr="003A5848">
        <w:rPr>
          <w:rFonts w:ascii="Verdana" w:hAnsi="Verdana"/>
          <w:sz w:val="18"/>
          <w:szCs w:val="18"/>
        </w:rPr>
        <w:t>applic</w:t>
      </w:r>
      <w:r w:rsidR="00067CD7" w:rsidRPr="003A5848">
        <w:rPr>
          <w:rFonts w:ascii="Verdana" w:hAnsi="Verdana"/>
          <w:sz w:val="18"/>
          <w:szCs w:val="18"/>
        </w:rPr>
        <w:t>ant firm’s preferred</w:t>
      </w:r>
      <w:r w:rsidR="00416A99" w:rsidRPr="003A5848">
        <w:rPr>
          <w:rFonts w:ascii="Verdana" w:hAnsi="Verdana"/>
          <w:sz w:val="18"/>
          <w:szCs w:val="18"/>
        </w:rPr>
        <w:t xml:space="preserve"> </w:t>
      </w:r>
      <w:r w:rsidRPr="003A5848">
        <w:rPr>
          <w:rFonts w:ascii="Verdana" w:hAnsi="Verdana"/>
          <w:sz w:val="18"/>
          <w:szCs w:val="18"/>
        </w:rPr>
        <w:t xml:space="preserve">method referred to in Schedule 3, Part 2 of the PSRs (unless the applicant intends to provide AIS only), including: </w:t>
      </w:r>
    </w:p>
    <w:p w14:paraId="25A71B2D" w14:textId="77777777" w:rsidR="008641CB" w:rsidRPr="003A5848" w:rsidRDefault="008641CB" w:rsidP="005621CE">
      <w:pPr>
        <w:pStyle w:val="Default"/>
        <w:numPr>
          <w:ilvl w:val="0"/>
          <w:numId w:val="10"/>
        </w:numPr>
        <w:spacing w:after="120"/>
        <w:ind w:left="714" w:hanging="357"/>
        <w:rPr>
          <w:rFonts w:ascii="Verdana" w:hAnsi="Verdana"/>
          <w:sz w:val="18"/>
          <w:szCs w:val="18"/>
        </w:rPr>
      </w:pPr>
      <w:r w:rsidRPr="003A5848">
        <w:rPr>
          <w:rFonts w:ascii="Verdana" w:hAnsi="Verdana"/>
          <w:sz w:val="18"/>
          <w:szCs w:val="18"/>
        </w:rPr>
        <w:t xml:space="preserve">an annual projection of the breakdown of the own funds for three years according to the method used </w:t>
      </w:r>
    </w:p>
    <w:p w14:paraId="16CA514F" w14:textId="77777777" w:rsidR="005E7F6A" w:rsidRPr="003A5848" w:rsidRDefault="005E7F6A" w:rsidP="005621CE">
      <w:pPr>
        <w:pStyle w:val="Default"/>
        <w:numPr>
          <w:ilvl w:val="0"/>
          <w:numId w:val="10"/>
        </w:numPr>
        <w:spacing w:after="120"/>
        <w:ind w:left="714" w:hanging="357"/>
        <w:rPr>
          <w:rFonts w:ascii="Verdana" w:hAnsi="Verdana"/>
          <w:sz w:val="18"/>
          <w:szCs w:val="18"/>
        </w:rPr>
      </w:pPr>
      <w:r w:rsidRPr="003A5848">
        <w:rPr>
          <w:rFonts w:ascii="Verdana" w:hAnsi="Verdana"/>
          <w:sz w:val="18"/>
          <w:szCs w:val="18"/>
        </w:rPr>
        <w:t xml:space="preserve">an annual projection of the breakdown of the own funds for three years according to the </w:t>
      </w:r>
      <w:r w:rsidR="00A45226" w:rsidRPr="003A5848">
        <w:rPr>
          <w:rFonts w:ascii="Verdana" w:hAnsi="Verdana"/>
          <w:sz w:val="18"/>
          <w:szCs w:val="18"/>
        </w:rPr>
        <w:t>other method</w:t>
      </w:r>
      <w:r w:rsidR="003A5848">
        <w:rPr>
          <w:rFonts w:ascii="Verdana" w:hAnsi="Verdana"/>
          <w:sz w:val="18"/>
          <w:szCs w:val="18"/>
        </w:rPr>
        <w:t>s</w:t>
      </w:r>
      <w:r w:rsidR="00BD34CA" w:rsidRPr="003A5848">
        <w:rPr>
          <w:rFonts w:ascii="Verdana" w:hAnsi="Verdana"/>
          <w:sz w:val="18"/>
          <w:szCs w:val="18"/>
        </w:rPr>
        <w:t xml:space="preserve">  </w:t>
      </w:r>
    </w:p>
    <w:p w14:paraId="6A9E13DF" w14:textId="77777777" w:rsidR="005D13C5" w:rsidRPr="003A5848" w:rsidRDefault="005D13C5" w:rsidP="005D13C5">
      <w:pPr>
        <w:pStyle w:val="Qsyesno"/>
        <w:rPr>
          <w:rFonts w:ascii="Verdana" w:hAnsi="Verdana"/>
        </w:rPr>
      </w:pPr>
      <w:r w:rsidRPr="003A5848">
        <w:rPr>
          <w:rFonts w:ascii="Verdana" w:hAnsi="Verdana"/>
        </w:rPr>
        <w:fldChar w:fldCharType="begin">
          <w:ffData>
            <w:name w:val="Check53"/>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r w:rsidRPr="003A5848">
        <w:rPr>
          <w:rFonts w:ascii="Verdana" w:hAnsi="Verdana"/>
        </w:rPr>
        <w:t xml:space="preserve"> Attached</w:t>
      </w:r>
      <w:r w:rsidRPr="003A5848">
        <w:rPr>
          <w:rFonts w:ascii="Webdings" w:eastAsia="Webdings" w:hAnsi="Webdings" w:cs="Webdings"/>
        </w:rPr>
        <w:t>4</w:t>
      </w:r>
      <w:r w:rsidRPr="003A584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72434454" w14:textId="77777777" w:rsidTr="005D13C5">
        <w:trPr>
          <w:trHeight w:val="397"/>
        </w:trPr>
        <w:tc>
          <w:tcPr>
            <w:tcW w:w="1555" w:type="dxa"/>
            <w:vAlign w:val="center"/>
          </w:tcPr>
          <w:p w14:paraId="4D6D397D" w14:textId="77777777" w:rsidR="005D13C5" w:rsidRPr="009230B0" w:rsidRDefault="005D13C5"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7BEEEAB5" w14:textId="77777777" w:rsidR="00594CBD" w:rsidRPr="003A5848" w:rsidRDefault="00594CBD" w:rsidP="005D13C5">
      <w:pPr>
        <w:pStyle w:val="Qsyesno"/>
        <w:rPr>
          <w:rFonts w:ascii="Verdana" w:hAnsi="Verdana"/>
        </w:rPr>
        <w:sectPr w:rsidR="00594CBD" w:rsidRPr="003A5848" w:rsidSect="00EA7215">
          <w:headerReference w:type="even" r:id="rId31"/>
          <w:headerReference w:type="default" r:id="rId32"/>
          <w:headerReference w:type="first" r:id="rId33"/>
          <w:type w:val="continuous"/>
          <w:pgSz w:w="11901" w:h="16846" w:code="9"/>
          <w:pgMar w:top="1418" w:right="680" w:bottom="907" w:left="3402" w:header="567" w:footer="680" w:gutter="0"/>
          <w:cols w:space="720"/>
          <w:titlePg/>
        </w:sectPr>
      </w:pPr>
    </w:p>
    <w:tbl>
      <w:tblPr>
        <w:tblW w:w="10098" w:type="dxa"/>
        <w:tblInd w:w="-2127" w:type="dxa"/>
        <w:shd w:val="clear" w:color="auto" w:fill="701B45"/>
        <w:tblLayout w:type="fixed"/>
        <w:tblCellMar>
          <w:left w:w="0" w:type="dxa"/>
          <w:right w:w="0" w:type="dxa"/>
        </w:tblCellMar>
        <w:tblLook w:val="0000" w:firstRow="0" w:lastRow="0" w:firstColumn="0" w:lastColumn="0" w:noHBand="0" w:noVBand="0"/>
      </w:tblPr>
      <w:tblGrid>
        <w:gridCol w:w="2268"/>
        <w:gridCol w:w="7830"/>
      </w:tblGrid>
      <w:tr w:rsidR="00A45226" w:rsidRPr="00842101" w14:paraId="2F583F0D" w14:textId="77777777" w:rsidTr="007B20D4">
        <w:trPr>
          <w:trHeight w:val="2543"/>
        </w:trPr>
        <w:tc>
          <w:tcPr>
            <w:tcW w:w="2268" w:type="dxa"/>
            <w:shd w:val="clear" w:color="auto" w:fill="701B45"/>
          </w:tcPr>
          <w:p w14:paraId="36519355" w14:textId="77777777" w:rsidR="00A45226" w:rsidRPr="00842101" w:rsidRDefault="00A45226" w:rsidP="007B20D4">
            <w:pPr>
              <w:pStyle w:val="Sectionnumber"/>
            </w:pPr>
            <w:r>
              <w:lastRenderedPageBreak/>
              <w:br w:type="page"/>
              <w:t>5</w:t>
            </w:r>
          </w:p>
        </w:tc>
        <w:tc>
          <w:tcPr>
            <w:tcW w:w="7830" w:type="dxa"/>
            <w:shd w:val="clear" w:color="auto" w:fill="701B45"/>
          </w:tcPr>
          <w:p w14:paraId="728DFD57" w14:textId="77777777" w:rsidR="00A45226" w:rsidRPr="00A31319" w:rsidRDefault="00A45226" w:rsidP="007B20D4">
            <w:pPr>
              <w:pStyle w:val="Sectionheading"/>
              <w:rPr>
                <w:rFonts w:ascii="Verdana" w:hAnsi="Verdana"/>
                <w:sz w:val="28"/>
                <w:szCs w:val="28"/>
              </w:rPr>
            </w:pPr>
            <w:r w:rsidRPr="00A31319">
              <w:rPr>
                <w:rFonts w:ascii="Verdana" w:hAnsi="Verdana"/>
                <w:sz w:val="28"/>
                <w:szCs w:val="28"/>
              </w:rPr>
              <w:t>Structural organisation</w:t>
            </w:r>
          </w:p>
          <w:p w14:paraId="4C3CEE29" w14:textId="151A5F5A" w:rsidR="00A45226" w:rsidRPr="00720A62" w:rsidRDefault="00A45226" w:rsidP="007B20D4">
            <w:pPr>
              <w:pStyle w:val="ListParagraph"/>
              <w:spacing w:before="0" w:line="240" w:lineRule="auto"/>
              <w:ind w:left="0" w:right="595"/>
              <w:rPr>
                <w:rFonts w:ascii="Verdana" w:hAnsi="Verdana"/>
                <w:sz w:val="18"/>
                <w:szCs w:val="18"/>
              </w:rPr>
            </w:pPr>
            <w:r w:rsidRPr="00720A62">
              <w:rPr>
                <w:rFonts w:ascii="Verdana" w:hAnsi="Verdana"/>
                <w:sz w:val="18"/>
                <w:szCs w:val="18"/>
              </w:rPr>
              <w:t>This section</w:t>
            </w:r>
            <w:r>
              <w:rPr>
                <w:rFonts w:ascii="Verdana" w:hAnsi="Verdana"/>
                <w:sz w:val="18"/>
                <w:szCs w:val="18"/>
              </w:rPr>
              <w:t xml:space="preserve"> asks applicants to describe the plan for how the work of the business will be organised</w:t>
            </w:r>
            <w:r w:rsidR="00BD34CA">
              <w:rPr>
                <w:rFonts w:ascii="Verdana" w:hAnsi="Verdana"/>
                <w:sz w:val="18"/>
                <w:szCs w:val="18"/>
              </w:rPr>
              <w:t>. It</w:t>
            </w:r>
            <w:r>
              <w:rPr>
                <w:rFonts w:ascii="Verdana" w:hAnsi="Verdana"/>
                <w:sz w:val="18"/>
                <w:szCs w:val="18"/>
              </w:rPr>
              <w:t xml:space="preserve"> must include (where applicable), a description of the intended use of agents and branches, its outsourcing arrangements and its participation in a national or international payment system. This section is also </w:t>
            </w:r>
            <w:r w:rsidRPr="00720A62">
              <w:rPr>
                <w:rFonts w:ascii="Verdana" w:hAnsi="Verdana"/>
                <w:sz w:val="18"/>
                <w:szCs w:val="18"/>
              </w:rPr>
              <w:t xml:space="preserve">used to provide the information required under </w:t>
            </w:r>
            <w:r>
              <w:rPr>
                <w:rFonts w:ascii="Verdana" w:hAnsi="Verdana"/>
                <w:sz w:val="18"/>
                <w:szCs w:val="18"/>
              </w:rPr>
              <w:t xml:space="preserve">Schedule 1 of the EMRs and </w:t>
            </w:r>
            <w:r w:rsidR="000D4B6E">
              <w:rPr>
                <w:rFonts w:ascii="Verdana" w:hAnsi="Verdana"/>
                <w:sz w:val="18"/>
                <w:szCs w:val="18"/>
              </w:rPr>
              <w:t xml:space="preserve">suggested by </w:t>
            </w:r>
            <w:r>
              <w:rPr>
                <w:rFonts w:ascii="Verdana" w:hAnsi="Verdana"/>
                <w:sz w:val="18"/>
                <w:szCs w:val="18"/>
              </w:rPr>
              <w:t xml:space="preserve">Guideline 5 </w:t>
            </w:r>
            <w:r w:rsidRPr="00720A62">
              <w:rPr>
                <w:rFonts w:ascii="Verdana" w:hAnsi="Verdana"/>
                <w:sz w:val="18"/>
                <w:szCs w:val="18"/>
              </w:rPr>
              <w:t>(</w:t>
            </w:r>
            <w:r>
              <w:rPr>
                <w:rFonts w:ascii="Verdana" w:hAnsi="Verdana"/>
                <w:sz w:val="18"/>
                <w:szCs w:val="18"/>
              </w:rPr>
              <w:t>Structural organisation</w:t>
            </w:r>
            <w:r w:rsidRPr="00720A62">
              <w:rPr>
                <w:rFonts w:ascii="Verdana" w:hAnsi="Verdana"/>
                <w:sz w:val="18"/>
                <w:szCs w:val="18"/>
              </w:rPr>
              <w:t xml:space="preserve">) of </w:t>
            </w:r>
            <w:r>
              <w:rPr>
                <w:rFonts w:ascii="Verdana" w:hAnsi="Verdana"/>
                <w:sz w:val="18"/>
                <w:szCs w:val="18"/>
              </w:rPr>
              <w:t>section 4.3 of the EBA Authorisation Guidelines</w:t>
            </w:r>
            <w:r w:rsidRPr="00720A62">
              <w:rPr>
                <w:rFonts w:ascii="Verdana" w:hAnsi="Verdana"/>
                <w:sz w:val="18"/>
                <w:szCs w:val="18"/>
              </w:rPr>
              <w:t xml:space="preserve">. </w:t>
            </w:r>
          </w:p>
          <w:p w14:paraId="588988F7" w14:textId="77777777" w:rsidR="00A45226" w:rsidRPr="002D5D72" w:rsidRDefault="00A45226" w:rsidP="007B20D4">
            <w:pPr>
              <w:pStyle w:val="ListParagraph"/>
              <w:spacing w:before="0" w:line="240" w:lineRule="auto"/>
              <w:ind w:left="0" w:right="595"/>
              <w:rPr>
                <w:rFonts w:ascii="Verdana" w:hAnsi="Verdana" w:cs="ArialMT"/>
                <w:color w:val="FFFFFF"/>
              </w:rPr>
            </w:pPr>
          </w:p>
        </w:tc>
      </w:tr>
    </w:tbl>
    <w:p w14:paraId="6777AEF6" w14:textId="77777777" w:rsidR="005D13C5" w:rsidRPr="003A5848" w:rsidRDefault="00A45226" w:rsidP="00A45226">
      <w:pPr>
        <w:pStyle w:val="Question"/>
        <w:keepNext/>
        <w:spacing w:after="0"/>
        <w:rPr>
          <w:rFonts w:ascii="Verdana" w:hAnsi="Verdana"/>
          <w:b/>
          <w:szCs w:val="18"/>
        </w:rPr>
      </w:pPr>
      <w:r w:rsidRPr="007B20D4">
        <w:rPr>
          <w:rFonts w:ascii="Verdana" w:hAnsi="Verdana"/>
          <w:b/>
          <w:szCs w:val="18"/>
        </w:rPr>
        <w:tab/>
      </w:r>
      <w:r w:rsidRPr="003A5848">
        <w:rPr>
          <w:rFonts w:ascii="Verdana" w:hAnsi="Verdana"/>
          <w:b/>
          <w:szCs w:val="18"/>
        </w:rPr>
        <w:t>5.1</w:t>
      </w:r>
      <w:r w:rsidRPr="003A5848">
        <w:rPr>
          <w:rFonts w:ascii="Verdana" w:hAnsi="Verdana"/>
          <w:b/>
          <w:szCs w:val="18"/>
        </w:rPr>
        <w:tab/>
        <w:t xml:space="preserve">Please provide a description of the structural organisation of the applicant’s business </w:t>
      </w:r>
      <w:r w:rsidR="005D13C5" w:rsidRPr="003A5848">
        <w:rPr>
          <w:rFonts w:ascii="Verdana" w:hAnsi="Verdana"/>
          <w:b/>
          <w:szCs w:val="18"/>
        </w:rPr>
        <w:t xml:space="preserve">on a separate sheet of paper. </w:t>
      </w:r>
    </w:p>
    <w:p w14:paraId="757FFA04" w14:textId="77777777" w:rsidR="00A45226" w:rsidRPr="003A5848" w:rsidRDefault="005D13C5" w:rsidP="005D13C5">
      <w:pPr>
        <w:pStyle w:val="Default"/>
        <w:spacing w:after="239"/>
        <w:rPr>
          <w:rFonts w:ascii="Verdana" w:hAnsi="Verdana"/>
          <w:sz w:val="18"/>
          <w:szCs w:val="18"/>
        </w:rPr>
      </w:pPr>
      <w:r w:rsidRPr="003A5848">
        <w:rPr>
          <w:rFonts w:ascii="Verdana" w:hAnsi="Verdana"/>
          <w:sz w:val="18"/>
          <w:szCs w:val="18"/>
        </w:rPr>
        <w:t>This should include the following:</w:t>
      </w:r>
    </w:p>
    <w:p w14:paraId="49A765D0" w14:textId="77777777" w:rsidR="00A45226" w:rsidRPr="003A5848" w:rsidRDefault="00A45226" w:rsidP="00A45226">
      <w:pPr>
        <w:pStyle w:val="Default"/>
        <w:spacing w:after="239"/>
        <w:rPr>
          <w:rFonts w:ascii="Verdana" w:hAnsi="Verdana"/>
          <w:sz w:val="18"/>
          <w:szCs w:val="18"/>
        </w:rPr>
      </w:pPr>
      <w:r w:rsidRPr="003A5848">
        <w:rPr>
          <w:rFonts w:ascii="Verdana" w:hAnsi="Verdana"/>
          <w:sz w:val="18"/>
          <w:szCs w:val="18"/>
        </w:rPr>
        <w:t>a) a detailed organisational chart, showing each division, department or similar structural separation, including the name of the person(s) responsible, in particular those in charge of internal control functions. The chart should be accompanied by description of the functions and responsibilities of each division, department or</w:t>
      </w:r>
      <w:r w:rsidR="003A5848">
        <w:rPr>
          <w:rFonts w:ascii="Verdana" w:hAnsi="Verdana"/>
          <w:sz w:val="18"/>
          <w:szCs w:val="18"/>
        </w:rPr>
        <w:t xml:space="preserve"> similar structural separation</w:t>
      </w:r>
    </w:p>
    <w:p w14:paraId="35F9A7DE" w14:textId="77777777" w:rsidR="00A45226" w:rsidRPr="003A5848" w:rsidRDefault="00A45226" w:rsidP="00A45226">
      <w:pPr>
        <w:pStyle w:val="Default"/>
        <w:spacing w:after="239"/>
        <w:rPr>
          <w:rFonts w:ascii="Verdana" w:hAnsi="Verdana"/>
          <w:sz w:val="18"/>
          <w:szCs w:val="18"/>
        </w:rPr>
      </w:pPr>
      <w:r w:rsidRPr="003A5848">
        <w:rPr>
          <w:rFonts w:ascii="Verdana" w:hAnsi="Verdana"/>
          <w:sz w:val="18"/>
          <w:szCs w:val="18"/>
        </w:rPr>
        <w:t>b) an overall forecast of the staff nu</w:t>
      </w:r>
      <w:r w:rsidR="003A5848">
        <w:rPr>
          <w:rFonts w:ascii="Verdana" w:hAnsi="Verdana"/>
          <w:sz w:val="18"/>
          <w:szCs w:val="18"/>
        </w:rPr>
        <w:t>mbers for the next three years</w:t>
      </w:r>
    </w:p>
    <w:p w14:paraId="45A9B82E" w14:textId="77777777" w:rsidR="00A45226" w:rsidRPr="003A5848" w:rsidRDefault="00A45226" w:rsidP="00A45226">
      <w:pPr>
        <w:pStyle w:val="Default"/>
        <w:spacing w:after="239"/>
        <w:rPr>
          <w:rFonts w:ascii="Verdana" w:hAnsi="Verdana"/>
          <w:sz w:val="18"/>
          <w:szCs w:val="18"/>
        </w:rPr>
      </w:pPr>
      <w:r w:rsidRPr="003A5848">
        <w:rPr>
          <w:rFonts w:ascii="Verdana" w:hAnsi="Verdana"/>
          <w:sz w:val="18"/>
          <w:szCs w:val="18"/>
        </w:rPr>
        <w:t>c) a description of relevant operational outsourcing arrangements consisting of:</w:t>
      </w:r>
    </w:p>
    <w:p w14:paraId="1B0B8FF5" w14:textId="77777777" w:rsidR="00A45226" w:rsidRPr="003A5848" w:rsidRDefault="00A45226" w:rsidP="005621CE">
      <w:pPr>
        <w:pStyle w:val="Default"/>
        <w:numPr>
          <w:ilvl w:val="0"/>
          <w:numId w:val="11"/>
        </w:numPr>
        <w:spacing w:after="120"/>
        <w:rPr>
          <w:rFonts w:ascii="Verdana" w:hAnsi="Verdana"/>
          <w:sz w:val="18"/>
          <w:szCs w:val="18"/>
        </w:rPr>
      </w:pPr>
      <w:r w:rsidRPr="003A5848">
        <w:rPr>
          <w:rFonts w:ascii="Verdana" w:hAnsi="Verdana"/>
          <w:sz w:val="18"/>
          <w:szCs w:val="18"/>
        </w:rPr>
        <w:t xml:space="preserve"> i. the identity and geographical locat</w:t>
      </w:r>
      <w:r w:rsidR="003A5848">
        <w:rPr>
          <w:rFonts w:ascii="Verdana" w:hAnsi="Verdana"/>
          <w:sz w:val="18"/>
          <w:szCs w:val="18"/>
        </w:rPr>
        <w:t>ion of the outsourcing provider</w:t>
      </w:r>
      <w:r w:rsidRPr="003A5848">
        <w:rPr>
          <w:rFonts w:ascii="Verdana" w:hAnsi="Verdana"/>
          <w:sz w:val="18"/>
          <w:szCs w:val="18"/>
        </w:rPr>
        <w:t xml:space="preserve"> </w:t>
      </w:r>
    </w:p>
    <w:p w14:paraId="259E7C47" w14:textId="77777777" w:rsidR="00A45226" w:rsidRPr="003A5848" w:rsidRDefault="00A45226" w:rsidP="005621CE">
      <w:pPr>
        <w:pStyle w:val="Default"/>
        <w:numPr>
          <w:ilvl w:val="0"/>
          <w:numId w:val="11"/>
        </w:numPr>
        <w:spacing w:after="120"/>
        <w:rPr>
          <w:rFonts w:ascii="Verdana" w:hAnsi="Verdana"/>
          <w:sz w:val="18"/>
          <w:szCs w:val="18"/>
        </w:rPr>
      </w:pPr>
      <w:r w:rsidRPr="003A5848">
        <w:rPr>
          <w:rFonts w:ascii="Verdana" w:hAnsi="Verdana"/>
          <w:sz w:val="18"/>
          <w:szCs w:val="18"/>
        </w:rPr>
        <w:t>ii. the identity of the persons within the applicant firm that will be responsible for eac</w:t>
      </w:r>
      <w:r w:rsidR="003A5848">
        <w:rPr>
          <w:rFonts w:ascii="Verdana" w:hAnsi="Verdana"/>
          <w:sz w:val="18"/>
          <w:szCs w:val="18"/>
        </w:rPr>
        <w:t>h of the outsourced activities</w:t>
      </w:r>
    </w:p>
    <w:p w14:paraId="4C127434" w14:textId="77777777" w:rsidR="00A45226" w:rsidRPr="003A5848" w:rsidRDefault="00A45226" w:rsidP="005621CE">
      <w:pPr>
        <w:pStyle w:val="Default"/>
        <w:numPr>
          <w:ilvl w:val="0"/>
          <w:numId w:val="11"/>
        </w:numPr>
        <w:spacing w:after="120"/>
        <w:rPr>
          <w:rFonts w:ascii="Verdana" w:hAnsi="Verdana"/>
          <w:sz w:val="18"/>
          <w:szCs w:val="18"/>
        </w:rPr>
      </w:pPr>
      <w:r w:rsidRPr="003A5848">
        <w:rPr>
          <w:rFonts w:ascii="Verdana" w:hAnsi="Verdana"/>
          <w:sz w:val="18"/>
          <w:szCs w:val="18"/>
        </w:rPr>
        <w:t>iii. a clear description of the outsourced activitie</w:t>
      </w:r>
      <w:r w:rsidR="003A5848">
        <w:rPr>
          <w:rFonts w:ascii="Verdana" w:hAnsi="Verdana"/>
          <w:sz w:val="18"/>
          <w:szCs w:val="18"/>
        </w:rPr>
        <w:t>s and its main characteristics</w:t>
      </w:r>
    </w:p>
    <w:p w14:paraId="7B00C282" w14:textId="77777777" w:rsidR="00A45226" w:rsidRPr="003A5848" w:rsidRDefault="00A45226" w:rsidP="00A45226">
      <w:pPr>
        <w:pStyle w:val="Default"/>
        <w:rPr>
          <w:rFonts w:ascii="Verdana" w:hAnsi="Verdana"/>
          <w:sz w:val="18"/>
          <w:szCs w:val="18"/>
        </w:rPr>
      </w:pPr>
      <w:r w:rsidRPr="003A5848">
        <w:rPr>
          <w:rFonts w:ascii="Verdana" w:hAnsi="Verdana"/>
          <w:sz w:val="18"/>
          <w:szCs w:val="18"/>
        </w:rPr>
        <w:t>d) a copy of d</w:t>
      </w:r>
      <w:r w:rsidR="003A5848">
        <w:rPr>
          <w:rFonts w:ascii="Verdana" w:hAnsi="Verdana"/>
          <w:sz w:val="18"/>
          <w:szCs w:val="18"/>
        </w:rPr>
        <w:t>raft outsourcing agreements</w:t>
      </w:r>
    </w:p>
    <w:p w14:paraId="6732EA56" w14:textId="77777777" w:rsidR="00A45226" w:rsidRPr="003A5848" w:rsidRDefault="00A45226" w:rsidP="00A45226">
      <w:pPr>
        <w:pStyle w:val="Default"/>
        <w:rPr>
          <w:rFonts w:ascii="Verdana" w:hAnsi="Verdana"/>
          <w:sz w:val="18"/>
          <w:szCs w:val="18"/>
        </w:rPr>
      </w:pPr>
    </w:p>
    <w:p w14:paraId="2754E1DA" w14:textId="77777777" w:rsidR="00A45226" w:rsidRPr="003A5848" w:rsidRDefault="00A45226" w:rsidP="00A45226">
      <w:pPr>
        <w:pStyle w:val="Default"/>
        <w:rPr>
          <w:rFonts w:ascii="Verdana" w:hAnsi="Verdana"/>
          <w:sz w:val="18"/>
          <w:szCs w:val="18"/>
        </w:rPr>
      </w:pPr>
      <w:r w:rsidRPr="003A5848">
        <w:rPr>
          <w:rFonts w:ascii="Verdana" w:hAnsi="Verdana"/>
          <w:sz w:val="18"/>
          <w:szCs w:val="18"/>
        </w:rPr>
        <w:t xml:space="preserve">e) a description of the use of branches, agents and distributors, where applicable, including: </w:t>
      </w:r>
    </w:p>
    <w:p w14:paraId="7E691E4A" w14:textId="77777777" w:rsidR="00A45226" w:rsidRPr="003A5848" w:rsidRDefault="00A45226" w:rsidP="00A45226">
      <w:pPr>
        <w:pStyle w:val="Default"/>
        <w:rPr>
          <w:rFonts w:ascii="Verdana" w:hAnsi="Verdana"/>
          <w:sz w:val="18"/>
          <w:szCs w:val="18"/>
        </w:rPr>
      </w:pPr>
    </w:p>
    <w:p w14:paraId="21BC02A2" w14:textId="77777777" w:rsidR="00A45226" w:rsidRPr="003A5848" w:rsidRDefault="00A45226" w:rsidP="005621CE">
      <w:pPr>
        <w:pStyle w:val="Default"/>
        <w:numPr>
          <w:ilvl w:val="0"/>
          <w:numId w:val="20"/>
        </w:numPr>
        <w:spacing w:after="120"/>
        <w:rPr>
          <w:rFonts w:ascii="Verdana" w:hAnsi="Verdana"/>
          <w:sz w:val="18"/>
          <w:szCs w:val="18"/>
        </w:rPr>
      </w:pPr>
      <w:r w:rsidRPr="003A5848">
        <w:rPr>
          <w:rFonts w:ascii="Verdana" w:hAnsi="Verdana"/>
          <w:sz w:val="18"/>
          <w:szCs w:val="18"/>
        </w:rPr>
        <w:t>a mapping of the off-site and on-site checks that the applicant intends to perform on bra</w:t>
      </w:r>
      <w:r w:rsidR="003A5848">
        <w:rPr>
          <w:rFonts w:ascii="Verdana" w:hAnsi="Verdana"/>
          <w:sz w:val="18"/>
          <w:szCs w:val="18"/>
        </w:rPr>
        <w:t>nches, agents and distributors</w:t>
      </w:r>
    </w:p>
    <w:p w14:paraId="44BDBD2B" w14:textId="77777777" w:rsidR="00A45226" w:rsidRPr="003A5848" w:rsidRDefault="00A45226" w:rsidP="005621CE">
      <w:pPr>
        <w:pStyle w:val="Default"/>
        <w:numPr>
          <w:ilvl w:val="0"/>
          <w:numId w:val="20"/>
        </w:numPr>
        <w:spacing w:after="120"/>
        <w:rPr>
          <w:rFonts w:ascii="Verdana" w:hAnsi="Verdana"/>
          <w:sz w:val="18"/>
          <w:szCs w:val="18"/>
        </w:rPr>
      </w:pPr>
      <w:r w:rsidRPr="003A5848">
        <w:rPr>
          <w:rFonts w:ascii="Verdana" w:hAnsi="Verdana"/>
          <w:sz w:val="18"/>
          <w:szCs w:val="18"/>
        </w:rPr>
        <w:t>the IT systems, processes and infrastructure used by the applicant firm’s agents and distributors to pe</w:t>
      </w:r>
      <w:r w:rsidR="003A5848">
        <w:rPr>
          <w:rFonts w:ascii="Verdana" w:hAnsi="Verdana"/>
          <w:sz w:val="18"/>
          <w:szCs w:val="18"/>
        </w:rPr>
        <w:t>rform activities on its behalf</w:t>
      </w:r>
    </w:p>
    <w:p w14:paraId="3E0EFCED" w14:textId="77777777" w:rsidR="00A45226" w:rsidRPr="003A5848" w:rsidRDefault="00A45226" w:rsidP="005621CE">
      <w:pPr>
        <w:pStyle w:val="Default"/>
        <w:numPr>
          <w:ilvl w:val="0"/>
          <w:numId w:val="20"/>
        </w:numPr>
        <w:spacing w:after="120"/>
        <w:rPr>
          <w:rFonts w:ascii="Verdana" w:hAnsi="Verdana"/>
          <w:sz w:val="18"/>
          <w:szCs w:val="18"/>
        </w:rPr>
      </w:pPr>
      <w:r w:rsidRPr="003A5848">
        <w:rPr>
          <w:rFonts w:ascii="Verdana" w:hAnsi="Verdana"/>
          <w:sz w:val="18"/>
          <w:szCs w:val="18"/>
        </w:rPr>
        <w:t>in the case of agents and distributors, the selection policy, monitoring procedures and agents’ and distributors’ training and where available, the draft terms of engagem</w:t>
      </w:r>
      <w:r w:rsidR="003A5848">
        <w:rPr>
          <w:rFonts w:ascii="Verdana" w:hAnsi="Verdana"/>
          <w:sz w:val="18"/>
          <w:szCs w:val="18"/>
        </w:rPr>
        <w:t>ent of agents and distributors</w:t>
      </w:r>
    </w:p>
    <w:p w14:paraId="6009F5EC" w14:textId="77777777" w:rsidR="00076CF5" w:rsidRPr="003A5848" w:rsidRDefault="00A45226" w:rsidP="005621CE">
      <w:pPr>
        <w:pStyle w:val="Default"/>
        <w:numPr>
          <w:ilvl w:val="0"/>
          <w:numId w:val="12"/>
        </w:numPr>
        <w:spacing w:after="240"/>
        <w:rPr>
          <w:rFonts w:ascii="Verdana" w:hAnsi="Verdana"/>
          <w:sz w:val="18"/>
          <w:szCs w:val="18"/>
        </w:rPr>
      </w:pPr>
      <w:r w:rsidRPr="003A5848">
        <w:rPr>
          <w:rFonts w:ascii="Verdana" w:hAnsi="Verdana"/>
          <w:sz w:val="18"/>
          <w:szCs w:val="18"/>
        </w:rPr>
        <w:t>an indication of the national and/or international payment system which the applicant firm</w:t>
      </w:r>
      <w:r w:rsidR="003A5848">
        <w:rPr>
          <w:rFonts w:ascii="Verdana" w:hAnsi="Verdana"/>
          <w:sz w:val="18"/>
          <w:szCs w:val="18"/>
        </w:rPr>
        <w:t xml:space="preserve"> will access, if applicable</w:t>
      </w:r>
    </w:p>
    <w:p w14:paraId="792C592A" w14:textId="77777777" w:rsidR="00A45226" w:rsidRPr="003A5848" w:rsidRDefault="00A45226" w:rsidP="005621CE">
      <w:pPr>
        <w:pStyle w:val="Default"/>
        <w:numPr>
          <w:ilvl w:val="0"/>
          <w:numId w:val="12"/>
        </w:numPr>
        <w:spacing w:after="240"/>
        <w:rPr>
          <w:rFonts w:ascii="Verdana" w:hAnsi="Verdana"/>
          <w:sz w:val="18"/>
          <w:szCs w:val="18"/>
        </w:rPr>
      </w:pPr>
      <w:r w:rsidRPr="003A5848">
        <w:rPr>
          <w:rFonts w:ascii="Verdana" w:hAnsi="Verdana"/>
          <w:sz w:val="18"/>
          <w:szCs w:val="18"/>
        </w:rPr>
        <w:t xml:space="preserve">a list of all natural or legal persons that have close links with the applicant firm, indicating their identity and the nature of those links (this information can be included with the corporate structure chart submitted in accordance with Section </w:t>
      </w:r>
      <w:r w:rsidR="00C201EA" w:rsidRPr="003A5848">
        <w:rPr>
          <w:rFonts w:ascii="Verdana" w:hAnsi="Verdana"/>
          <w:sz w:val="18"/>
          <w:szCs w:val="18"/>
        </w:rPr>
        <w:t>15</w:t>
      </w:r>
      <w:r w:rsidR="003A5848">
        <w:rPr>
          <w:rFonts w:ascii="Verdana" w:hAnsi="Verdana"/>
          <w:sz w:val="18"/>
          <w:szCs w:val="18"/>
        </w:rPr>
        <w:t>)</w:t>
      </w:r>
    </w:p>
    <w:p w14:paraId="356598D2" w14:textId="77777777" w:rsidR="005D13C5" w:rsidRPr="003A5848" w:rsidRDefault="005D13C5" w:rsidP="005D13C5">
      <w:pPr>
        <w:pStyle w:val="Qsyesno"/>
        <w:rPr>
          <w:rFonts w:ascii="Verdana" w:hAnsi="Verdana"/>
        </w:rPr>
      </w:pPr>
      <w:r w:rsidRPr="003A5848">
        <w:rPr>
          <w:rFonts w:ascii="Verdana" w:hAnsi="Verdana"/>
        </w:rPr>
        <w:fldChar w:fldCharType="begin">
          <w:ffData>
            <w:name w:val="Check53"/>
            <w:enabled/>
            <w:calcOnExit w:val="0"/>
            <w:checkBox>
              <w:sizeAuto/>
              <w:default w:val="0"/>
            </w:checkBox>
          </w:ffData>
        </w:fldChar>
      </w:r>
      <w:r w:rsidRPr="003A584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3A5848">
        <w:rPr>
          <w:rFonts w:ascii="Verdana" w:hAnsi="Verdana"/>
        </w:rPr>
        <w:fldChar w:fldCharType="end"/>
      </w:r>
      <w:r w:rsidRPr="003A5848">
        <w:rPr>
          <w:rFonts w:ascii="Verdana" w:hAnsi="Verdana"/>
        </w:rPr>
        <w:t xml:space="preserve"> Attached</w:t>
      </w:r>
      <w:r w:rsidRPr="003A5848">
        <w:rPr>
          <w:rFonts w:ascii="Webdings" w:eastAsia="Webdings" w:hAnsi="Webdings" w:cs="Webdings"/>
        </w:rPr>
        <w:t>4</w:t>
      </w:r>
      <w:r w:rsidRPr="003A584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6015568B" w14:textId="77777777" w:rsidTr="00803469">
        <w:trPr>
          <w:trHeight w:val="397"/>
        </w:trPr>
        <w:tc>
          <w:tcPr>
            <w:tcW w:w="1555" w:type="dxa"/>
            <w:vAlign w:val="center"/>
          </w:tcPr>
          <w:p w14:paraId="15A46DCF" w14:textId="77777777" w:rsidR="005D13C5" w:rsidRPr="009230B0" w:rsidRDefault="005D13C5"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2DA6031D" w14:textId="77777777" w:rsidR="00A45226" w:rsidRPr="003A5848" w:rsidRDefault="00A45226" w:rsidP="00A45226">
      <w:pPr>
        <w:pStyle w:val="Question"/>
        <w:keepNext/>
        <w:spacing w:after="0"/>
        <w:rPr>
          <w:rFonts w:ascii="Verdana" w:hAnsi="Verdana"/>
          <w:b/>
          <w:szCs w:val="18"/>
        </w:rPr>
      </w:pPr>
      <w:r w:rsidRPr="003A5848">
        <w:rPr>
          <w:rFonts w:ascii="Verdana" w:hAnsi="Verdana"/>
          <w:b/>
          <w:szCs w:val="18"/>
        </w:rPr>
        <w:tab/>
      </w:r>
      <w:r w:rsidR="00076CF5" w:rsidRPr="003A5848">
        <w:rPr>
          <w:rFonts w:ascii="Verdana" w:hAnsi="Verdana"/>
          <w:b/>
          <w:szCs w:val="18"/>
        </w:rPr>
        <w:t>5</w:t>
      </w:r>
      <w:r w:rsidRPr="003A5848">
        <w:rPr>
          <w:rFonts w:ascii="Verdana" w:hAnsi="Verdana"/>
          <w:b/>
          <w:szCs w:val="18"/>
        </w:rPr>
        <w:t>.2</w:t>
      </w:r>
      <w:r w:rsidRPr="003A5848">
        <w:rPr>
          <w:rFonts w:ascii="Verdana" w:hAnsi="Verdana"/>
          <w:b/>
          <w:szCs w:val="18"/>
        </w:rPr>
        <w:tab/>
        <w:t>You must attach a copy of the draft outsourcing agreements</w:t>
      </w:r>
    </w:p>
    <w:p w14:paraId="54D24999" w14:textId="77777777" w:rsidR="00A45226" w:rsidRPr="007B20D4" w:rsidRDefault="00A45226" w:rsidP="00A45226">
      <w:pPr>
        <w:pStyle w:val="QsyesnoCharChar"/>
        <w:keepNext/>
        <w:rPr>
          <w:rFonts w:ascii="Verdana" w:hAnsi="Verdana"/>
          <w:szCs w:val="18"/>
        </w:rPr>
      </w:pPr>
      <w:r w:rsidRPr="003A5848">
        <w:rPr>
          <w:rFonts w:ascii="Verdana" w:hAnsi="Verdana"/>
          <w:szCs w:val="18"/>
        </w:rPr>
        <w:fldChar w:fldCharType="begin">
          <w:ffData>
            <w:name w:val="Check23"/>
            <w:enabled/>
            <w:calcOnExit w:val="0"/>
            <w:checkBox>
              <w:sizeAuto/>
              <w:default w:val="0"/>
            </w:checkBox>
          </w:ffData>
        </w:fldChar>
      </w:r>
      <w:r w:rsidRPr="003A5848">
        <w:rPr>
          <w:rFonts w:ascii="Verdana" w:hAnsi="Verdana"/>
          <w:szCs w:val="18"/>
        </w:rPr>
        <w:instrText xml:space="preserve"> FORMCHECKBOX </w:instrText>
      </w:r>
      <w:r w:rsidR="005621CE">
        <w:rPr>
          <w:rFonts w:ascii="Verdana" w:hAnsi="Verdana"/>
          <w:szCs w:val="18"/>
        </w:rPr>
      </w:r>
      <w:r w:rsidR="005621CE">
        <w:rPr>
          <w:rFonts w:ascii="Verdana" w:hAnsi="Verdana"/>
          <w:szCs w:val="18"/>
        </w:rPr>
        <w:fldChar w:fldCharType="separate"/>
      </w:r>
      <w:r w:rsidRPr="003A5848">
        <w:rPr>
          <w:rFonts w:ascii="Verdana" w:hAnsi="Verdana"/>
          <w:szCs w:val="18"/>
        </w:rPr>
        <w:fldChar w:fldCharType="end"/>
      </w:r>
      <w:r w:rsidRPr="003A5848">
        <w:rPr>
          <w:rFonts w:ascii="Verdana" w:hAnsi="Verdana"/>
          <w:szCs w:val="18"/>
        </w:rPr>
        <w:tab/>
        <w:t>Draft outsourcing agreements attached</w:t>
      </w:r>
    </w:p>
    <w:p w14:paraId="225E5929" w14:textId="77777777" w:rsidR="00A45226" w:rsidRDefault="00A45226" w:rsidP="00A45226">
      <w:pPr>
        <w:spacing w:before="0" w:line="240" w:lineRule="auto"/>
        <w:rPr>
          <w:rFonts w:ascii="Book Antiqua" w:hAnsi="Book Antiqua"/>
          <w:b/>
          <w:sz w:val="24"/>
          <w:szCs w:val="24"/>
        </w:rPr>
      </w:pPr>
    </w:p>
    <w:p w14:paraId="0DF10516" w14:textId="77777777" w:rsidR="00A45226" w:rsidRDefault="00A45226" w:rsidP="005E7F6A">
      <w:pPr>
        <w:pStyle w:val="Question"/>
        <w:keepNext/>
        <w:ind w:right="448"/>
        <w:rPr>
          <w:rFonts w:ascii="Verdana" w:hAnsi="Verdana"/>
          <w:szCs w:val="18"/>
        </w:rPr>
        <w:sectPr w:rsidR="00A45226" w:rsidSect="00EA7215">
          <w:headerReference w:type="even" r:id="rId34"/>
          <w:headerReference w:type="default" r:id="rId35"/>
          <w:headerReference w:type="first" r:id="rId36"/>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31D6" w:rsidRPr="00842101" w14:paraId="345F67CE" w14:textId="77777777" w:rsidTr="003A5848">
        <w:trPr>
          <w:trHeight w:val="2274"/>
        </w:trPr>
        <w:tc>
          <w:tcPr>
            <w:tcW w:w="2268" w:type="dxa"/>
            <w:shd w:val="clear" w:color="auto" w:fill="701B45"/>
          </w:tcPr>
          <w:p w14:paraId="725CDE2D" w14:textId="77777777" w:rsidR="000E31D6" w:rsidRPr="00842101" w:rsidRDefault="000E31D6" w:rsidP="00720E2C">
            <w:pPr>
              <w:pStyle w:val="Sectionnumber"/>
            </w:pPr>
            <w:r>
              <w:lastRenderedPageBreak/>
              <w:br w:type="page"/>
            </w:r>
            <w:r w:rsidR="00076CF5">
              <w:t>6</w:t>
            </w:r>
          </w:p>
        </w:tc>
        <w:tc>
          <w:tcPr>
            <w:tcW w:w="7825" w:type="dxa"/>
            <w:shd w:val="clear" w:color="auto" w:fill="701B45"/>
          </w:tcPr>
          <w:p w14:paraId="6FC46599" w14:textId="77777777" w:rsidR="000E31D6" w:rsidRPr="00A31319" w:rsidRDefault="000E31D6" w:rsidP="00720E2C">
            <w:pPr>
              <w:pStyle w:val="Sectionheading"/>
              <w:rPr>
                <w:rFonts w:ascii="Verdana" w:hAnsi="Verdana"/>
                <w:sz w:val="28"/>
                <w:szCs w:val="28"/>
              </w:rPr>
            </w:pPr>
            <w:r w:rsidRPr="00A31319">
              <w:rPr>
                <w:rFonts w:ascii="Verdana" w:hAnsi="Verdana"/>
                <w:sz w:val="28"/>
                <w:szCs w:val="28"/>
              </w:rPr>
              <w:t>Evidence of initial capital</w:t>
            </w:r>
          </w:p>
          <w:p w14:paraId="5C7A8528" w14:textId="77777777" w:rsidR="00076CF5" w:rsidRDefault="00076CF5" w:rsidP="00076CF5">
            <w:pPr>
              <w:pStyle w:val="ListParagraph"/>
              <w:spacing w:before="0" w:line="240" w:lineRule="auto"/>
              <w:ind w:left="0" w:right="595"/>
              <w:rPr>
                <w:rFonts w:ascii="Verdana" w:hAnsi="Verdana"/>
                <w:sz w:val="18"/>
                <w:szCs w:val="18"/>
              </w:rPr>
            </w:pPr>
            <w:r>
              <w:rPr>
                <w:rFonts w:ascii="Verdana" w:hAnsi="Verdana"/>
                <w:sz w:val="18"/>
                <w:szCs w:val="18"/>
              </w:rPr>
              <w:t xml:space="preserve">By the time of authorisation, the applicant must provide evidence that they hold initial capital at the level required. </w:t>
            </w:r>
          </w:p>
          <w:p w14:paraId="635342FE" w14:textId="77777777" w:rsidR="00076CF5" w:rsidRDefault="00076CF5" w:rsidP="00076CF5">
            <w:pPr>
              <w:pStyle w:val="ListParagraph"/>
              <w:spacing w:before="0" w:line="240" w:lineRule="auto"/>
              <w:ind w:left="0" w:right="595"/>
              <w:rPr>
                <w:rFonts w:ascii="Verdana" w:hAnsi="Verdana"/>
                <w:sz w:val="18"/>
                <w:szCs w:val="18"/>
              </w:rPr>
            </w:pPr>
          </w:p>
          <w:p w14:paraId="0C3E06F5" w14:textId="45B7ED8E" w:rsidR="00076CF5" w:rsidRPr="00720A62" w:rsidRDefault="00076CF5" w:rsidP="00076CF5">
            <w:pPr>
              <w:pStyle w:val="ListParagraph"/>
              <w:spacing w:before="0" w:line="240" w:lineRule="auto"/>
              <w:ind w:left="0" w:right="595"/>
              <w:rPr>
                <w:rFonts w:ascii="Verdana" w:hAnsi="Verdana"/>
                <w:sz w:val="18"/>
                <w:szCs w:val="18"/>
              </w:rPr>
            </w:pPr>
            <w:r w:rsidRPr="00720A62">
              <w:rPr>
                <w:rFonts w:ascii="Verdana" w:hAnsi="Verdana"/>
                <w:sz w:val="18"/>
                <w:szCs w:val="18"/>
              </w:rPr>
              <w:t>This section is to be used to provide the information required under</w:t>
            </w:r>
            <w:r>
              <w:rPr>
                <w:rFonts w:ascii="Verdana" w:hAnsi="Verdana"/>
                <w:sz w:val="18"/>
                <w:szCs w:val="18"/>
              </w:rPr>
              <w:t xml:space="preserve"> Schedule </w:t>
            </w:r>
            <w:r w:rsidR="003B0922">
              <w:rPr>
                <w:rFonts w:ascii="Verdana" w:hAnsi="Verdana"/>
                <w:sz w:val="18"/>
                <w:szCs w:val="18"/>
              </w:rPr>
              <w:t>1</w:t>
            </w:r>
            <w:r>
              <w:rPr>
                <w:rFonts w:ascii="Verdana" w:hAnsi="Verdana"/>
                <w:sz w:val="18"/>
                <w:szCs w:val="18"/>
              </w:rPr>
              <w:t xml:space="preserve"> of the </w:t>
            </w:r>
            <w:r w:rsidR="003B0922">
              <w:rPr>
                <w:rFonts w:ascii="Verdana" w:hAnsi="Verdana"/>
                <w:sz w:val="18"/>
                <w:szCs w:val="18"/>
              </w:rPr>
              <w:t>EM</w:t>
            </w:r>
            <w:r>
              <w:rPr>
                <w:rFonts w:ascii="Verdana" w:hAnsi="Verdana"/>
                <w:sz w:val="18"/>
                <w:szCs w:val="18"/>
              </w:rPr>
              <w:t>Rs</w:t>
            </w:r>
            <w:r w:rsidRPr="00720A62">
              <w:rPr>
                <w:rFonts w:ascii="Verdana" w:hAnsi="Verdana"/>
                <w:sz w:val="18"/>
                <w:szCs w:val="18"/>
              </w:rPr>
              <w:t xml:space="preserve"> </w:t>
            </w:r>
            <w:r>
              <w:rPr>
                <w:rFonts w:ascii="Verdana" w:hAnsi="Verdana"/>
                <w:sz w:val="18"/>
                <w:szCs w:val="18"/>
              </w:rPr>
              <w:t xml:space="preserve">and </w:t>
            </w:r>
            <w:r w:rsidR="000D4B6E">
              <w:rPr>
                <w:rFonts w:ascii="Verdana" w:hAnsi="Verdana"/>
                <w:sz w:val="18"/>
                <w:szCs w:val="18"/>
              </w:rPr>
              <w:t xml:space="preserve">suggested by </w:t>
            </w:r>
            <w:r>
              <w:rPr>
                <w:rFonts w:ascii="Verdana" w:hAnsi="Verdana"/>
                <w:sz w:val="18"/>
                <w:szCs w:val="18"/>
              </w:rPr>
              <w:t xml:space="preserve">Guideline 6 </w:t>
            </w:r>
            <w:r w:rsidRPr="00720A62">
              <w:rPr>
                <w:rFonts w:ascii="Verdana" w:hAnsi="Verdana"/>
                <w:sz w:val="18"/>
                <w:szCs w:val="18"/>
              </w:rPr>
              <w:t>(</w:t>
            </w:r>
            <w:r>
              <w:rPr>
                <w:rFonts w:ascii="Verdana" w:hAnsi="Verdana"/>
                <w:sz w:val="18"/>
                <w:szCs w:val="18"/>
              </w:rPr>
              <w:t>Evidence of initial capital</w:t>
            </w:r>
            <w:r w:rsidRPr="00720A62">
              <w:rPr>
                <w:rFonts w:ascii="Verdana" w:hAnsi="Verdana"/>
                <w:sz w:val="18"/>
                <w:szCs w:val="18"/>
              </w:rPr>
              <w:t xml:space="preserve">) </w:t>
            </w:r>
            <w:r>
              <w:rPr>
                <w:rFonts w:ascii="Verdana" w:hAnsi="Verdana"/>
                <w:sz w:val="18"/>
                <w:szCs w:val="18"/>
              </w:rPr>
              <w:t xml:space="preserve">of section </w:t>
            </w:r>
            <w:r w:rsidR="003B0922">
              <w:rPr>
                <w:rFonts w:ascii="Verdana" w:hAnsi="Verdana"/>
                <w:sz w:val="18"/>
                <w:szCs w:val="18"/>
              </w:rPr>
              <w:t>4.3</w:t>
            </w:r>
            <w:r>
              <w:rPr>
                <w:rFonts w:ascii="Verdana" w:hAnsi="Verdana"/>
                <w:sz w:val="18"/>
                <w:szCs w:val="18"/>
              </w:rPr>
              <w:t xml:space="preserve"> </w:t>
            </w:r>
            <w:r w:rsidRPr="00720A62">
              <w:rPr>
                <w:rFonts w:ascii="Verdana" w:hAnsi="Verdana"/>
                <w:sz w:val="18"/>
                <w:szCs w:val="18"/>
              </w:rPr>
              <w:t>of the</w:t>
            </w:r>
            <w:r>
              <w:rPr>
                <w:rFonts w:ascii="Verdana" w:hAnsi="Verdana"/>
                <w:sz w:val="18"/>
                <w:szCs w:val="18"/>
              </w:rPr>
              <w:t xml:space="preserve"> EBA Authorisation Guidelines</w:t>
            </w:r>
            <w:r w:rsidRPr="00720A62">
              <w:rPr>
                <w:rFonts w:ascii="Verdana" w:hAnsi="Verdana"/>
                <w:sz w:val="18"/>
                <w:szCs w:val="18"/>
              </w:rPr>
              <w:t xml:space="preserve">. </w:t>
            </w:r>
          </w:p>
          <w:p w14:paraId="429DA212" w14:textId="77777777" w:rsidR="000E31D6" w:rsidRPr="000E31D6" w:rsidRDefault="000E31D6" w:rsidP="000E31D6">
            <w:pPr>
              <w:pStyle w:val="ListParagraph"/>
              <w:spacing w:before="0" w:line="240" w:lineRule="auto"/>
              <w:ind w:left="0" w:right="595"/>
              <w:rPr>
                <w:rFonts w:ascii="Verdana" w:hAnsi="Verdana"/>
                <w:sz w:val="18"/>
                <w:szCs w:val="18"/>
              </w:rPr>
            </w:pPr>
          </w:p>
        </w:tc>
      </w:tr>
    </w:tbl>
    <w:p w14:paraId="020A0DAA" w14:textId="77777777" w:rsidR="000E31D6" w:rsidRPr="00842101" w:rsidRDefault="000E31D6" w:rsidP="000E31D6">
      <w:pPr>
        <w:pStyle w:val="QsyesnoCharChar"/>
        <w:keepNext/>
        <w:tabs>
          <w:tab w:val="left" w:pos="624"/>
          <w:tab w:val="left" w:pos="709"/>
        </w:tabs>
        <w:spacing w:after="40"/>
        <w:sectPr w:rsidR="000E31D6" w:rsidRPr="00842101" w:rsidSect="00645311">
          <w:headerReference w:type="even" r:id="rId37"/>
          <w:headerReference w:type="default" r:id="rId38"/>
          <w:headerReference w:type="first" r:id="rId39"/>
          <w:type w:val="continuous"/>
          <w:pgSz w:w="11901" w:h="16846" w:code="9"/>
          <w:pgMar w:top="1701" w:right="680" w:bottom="907" w:left="3402" w:header="567" w:footer="680" w:gutter="0"/>
          <w:cols w:space="720"/>
          <w:titlePg/>
        </w:sectPr>
      </w:pPr>
    </w:p>
    <w:p w14:paraId="56BAF6F1" w14:textId="77777777" w:rsidR="000E31D6" w:rsidRPr="00EF724D" w:rsidRDefault="000E31D6" w:rsidP="00EF724D">
      <w:pPr>
        <w:pStyle w:val="Question"/>
        <w:keepNext/>
        <w:spacing w:after="0"/>
        <w:rPr>
          <w:rFonts w:ascii="Verdana" w:hAnsi="Verdana"/>
          <w:b/>
          <w:szCs w:val="18"/>
        </w:rPr>
      </w:pPr>
      <w:r w:rsidRPr="00EF724D">
        <w:rPr>
          <w:rFonts w:ascii="Verdana" w:hAnsi="Verdana"/>
          <w:b/>
          <w:szCs w:val="18"/>
        </w:rPr>
        <w:tab/>
      </w:r>
      <w:r w:rsidR="003B0922" w:rsidRPr="00EF724D">
        <w:rPr>
          <w:rFonts w:ascii="Verdana" w:hAnsi="Verdana"/>
          <w:b/>
          <w:szCs w:val="18"/>
        </w:rPr>
        <w:t>6</w:t>
      </w:r>
      <w:r w:rsidRPr="00EF724D">
        <w:rPr>
          <w:rFonts w:ascii="Verdana" w:hAnsi="Verdana"/>
          <w:b/>
          <w:szCs w:val="18"/>
        </w:rPr>
        <w:t>.1</w:t>
      </w:r>
      <w:r w:rsidRPr="00EF724D">
        <w:rPr>
          <w:rFonts w:ascii="Verdana" w:hAnsi="Verdana"/>
          <w:b/>
          <w:szCs w:val="18"/>
        </w:rPr>
        <w:tab/>
        <w:t>You must confirm the applicant firm will hold initial capital of at least €350,000 immediately before authorisation</w:t>
      </w:r>
    </w:p>
    <w:p w14:paraId="5DA060A1" w14:textId="77777777" w:rsidR="000E31D6" w:rsidRPr="007B20D4" w:rsidRDefault="000E31D6" w:rsidP="000E31D6">
      <w:pPr>
        <w:pStyle w:val="Qsyesno"/>
        <w:rPr>
          <w:rFonts w:ascii="Verdana" w:hAnsi="Verdana"/>
          <w:szCs w:val="18"/>
        </w:rPr>
      </w:pPr>
      <w:r w:rsidRPr="007B20D4">
        <w:rPr>
          <w:rFonts w:ascii="Verdana" w:hAnsi="Verdana"/>
          <w:szCs w:val="18"/>
        </w:rPr>
        <w:fldChar w:fldCharType="begin">
          <w:ffData>
            <w:name w:val="Check24"/>
            <w:enabled/>
            <w:calcOnExit w:val="0"/>
            <w:checkBox>
              <w:sizeAuto/>
              <w:default w:val="0"/>
            </w:checkBox>
          </w:ffData>
        </w:fldChar>
      </w:r>
      <w:r w:rsidRPr="007B20D4">
        <w:rPr>
          <w:rFonts w:ascii="Verdana" w:hAnsi="Verdana"/>
          <w:szCs w:val="18"/>
        </w:rPr>
        <w:instrText xml:space="preserve"> FORMCHECKBOX </w:instrText>
      </w:r>
      <w:r w:rsidR="005621CE">
        <w:rPr>
          <w:rFonts w:ascii="Verdana" w:hAnsi="Verdana"/>
          <w:szCs w:val="18"/>
        </w:rPr>
      </w:r>
      <w:r w:rsidR="005621CE">
        <w:rPr>
          <w:rFonts w:ascii="Verdana" w:hAnsi="Verdana"/>
          <w:szCs w:val="18"/>
        </w:rPr>
        <w:fldChar w:fldCharType="separate"/>
      </w:r>
      <w:r w:rsidRPr="007B20D4">
        <w:rPr>
          <w:rFonts w:ascii="Verdana" w:hAnsi="Verdana"/>
          <w:szCs w:val="18"/>
        </w:rPr>
        <w:fldChar w:fldCharType="end"/>
      </w:r>
      <w:r w:rsidRPr="007B20D4">
        <w:rPr>
          <w:rFonts w:ascii="Verdana" w:hAnsi="Verdana"/>
          <w:szCs w:val="18"/>
        </w:rPr>
        <w:t xml:space="preserve"> Yes</w:t>
      </w:r>
    </w:p>
    <w:p w14:paraId="6CA7F29A" w14:textId="77777777" w:rsidR="003B0922" w:rsidRPr="007B20D4" w:rsidRDefault="003B0922" w:rsidP="445A8E0B">
      <w:pPr>
        <w:pStyle w:val="Question"/>
        <w:keepNext/>
        <w:rPr>
          <w:rFonts w:ascii="Verdana" w:hAnsi="Verdana"/>
          <w:b/>
          <w:bCs/>
        </w:rPr>
      </w:pPr>
      <w:r w:rsidRPr="007B20D4">
        <w:rPr>
          <w:rFonts w:ascii="Verdana" w:hAnsi="Verdana"/>
          <w:b/>
          <w:szCs w:val="18"/>
        </w:rPr>
        <w:tab/>
      </w:r>
      <w:r w:rsidRPr="445A8E0B">
        <w:rPr>
          <w:rFonts w:ascii="Verdana" w:hAnsi="Verdana"/>
          <w:b/>
          <w:bCs/>
        </w:rPr>
        <w:t>6</w:t>
      </w:r>
      <w:r w:rsidR="000E31D6" w:rsidRPr="445A8E0B">
        <w:rPr>
          <w:rFonts w:ascii="Verdana" w:hAnsi="Verdana"/>
          <w:b/>
          <w:bCs/>
        </w:rPr>
        <w:t>.2</w:t>
      </w:r>
      <w:r w:rsidR="000E31D6" w:rsidRPr="007B20D4">
        <w:rPr>
          <w:rFonts w:ascii="Verdana" w:hAnsi="Verdana"/>
          <w:b/>
          <w:szCs w:val="18"/>
        </w:rPr>
        <w:tab/>
      </w:r>
      <w:r w:rsidRPr="445A8E0B">
        <w:rPr>
          <w:rFonts w:ascii="Verdana" w:hAnsi="Verdana"/>
          <w:b/>
          <w:bCs/>
        </w:rPr>
        <w:t xml:space="preserve">Initial capital must be comprised of one or more of the items specified in Article 26(1)(a) to (e) of the Capital Requirements Regulation (EU) 575/2013 (see Schedule </w:t>
      </w:r>
      <w:r w:rsidR="00067CD7" w:rsidRPr="445A8E0B">
        <w:rPr>
          <w:rFonts w:ascii="Verdana" w:hAnsi="Verdana"/>
          <w:b/>
          <w:bCs/>
        </w:rPr>
        <w:t>2</w:t>
      </w:r>
      <w:r w:rsidRPr="445A8E0B">
        <w:rPr>
          <w:rFonts w:ascii="Verdana" w:hAnsi="Verdana"/>
          <w:b/>
          <w:bCs/>
        </w:rPr>
        <w:t xml:space="preserve">, Part </w:t>
      </w:r>
      <w:r w:rsidR="00067CD7" w:rsidRPr="445A8E0B">
        <w:rPr>
          <w:rFonts w:ascii="Verdana" w:hAnsi="Verdana"/>
          <w:b/>
          <w:bCs/>
        </w:rPr>
        <w:t>1</w:t>
      </w:r>
      <w:r w:rsidRPr="445A8E0B">
        <w:rPr>
          <w:rFonts w:ascii="Verdana" w:hAnsi="Verdana"/>
          <w:b/>
          <w:bCs/>
        </w:rPr>
        <w:t xml:space="preserve"> of the EMRs ). </w:t>
      </w:r>
    </w:p>
    <w:p w14:paraId="0212F04A" w14:textId="77777777" w:rsidR="000E31D6" w:rsidRPr="007B20D4" w:rsidRDefault="003B0922" w:rsidP="003B0922">
      <w:pPr>
        <w:pStyle w:val="Question"/>
        <w:keepNext/>
        <w:rPr>
          <w:rFonts w:ascii="Verdana" w:hAnsi="Verdana"/>
          <w:b/>
          <w:szCs w:val="18"/>
        </w:rPr>
      </w:pPr>
      <w:r w:rsidRPr="007B20D4">
        <w:rPr>
          <w:rFonts w:ascii="Verdana" w:hAnsi="Verdana"/>
          <w:b/>
          <w:szCs w:val="18"/>
        </w:rPr>
        <w:tab/>
      </w:r>
      <w:r w:rsidRPr="007B20D4">
        <w:rPr>
          <w:rFonts w:ascii="Verdana" w:hAnsi="Verdana"/>
          <w:b/>
          <w:szCs w:val="18"/>
        </w:rPr>
        <w:tab/>
        <w:t>Please explain how the applicant firm going to meet its initial capital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27DD60AF" w14:textId="77777777" w:rsidTr="00720E2C">
        <w:trPr>
          <w:trHeight w:val="1588"/>
        </w:trPr>
        <w:tc>
          <w:tcPr>
            <w:tcW w:w="7088" w:type="dxa"/>
          </w:tcPr>
          <w:p w14:paraId="2B99018E" w14:textId="77777777" w:rsidR="000E31D6" w:rsidRPr="009230B0" w:rsidRDefault="000E31D6" w:rsidP="00720E2C">
            <w:pPr>
              <w:pStyle w:val="Qsanswer"/>
              <w:spacing w:before="40" w:after="0" w:line="240" w:lineRule="exact"/>
              <w:ind w:right="57"/>
              <w:rPr>
                <w:rFonts w:ascii="Verdana" w:hAnsi="Verdana"/>
                <w:color w:val="auto"/>
                <w:szCs w:val="18"/>
              </w:rPr>
            </w:pPr>
            <w:r w:rsidRPr="009230B0">
              <w:rPr>
                <w:rFonts w:ascii="Verdana" w:hAnsi="Verdana"/>
                <w:color w:val="auto"/>
                <w:szCs w:val="18"/>
              </w:rPr>
              <w:fldChar w:fldCharType="begin">
                <w:ffData>
                  <w:name w:val="Text7"/>
                  <w:enabled/>
                  <w:calcOnExit w:val="0"/>
                  <w:textInput/>
                </w:ffData>
              </w:fldChar>
            </w:r>
            <w:r w:rsidRPr="009230B0">
              <w:rPr>
                <w:rFonts w:ascii="Verdana" w:hAnsi="Verdana"/>
                <w:color w:val="auto"/>
                <w:szCs w:val="18"/>
              </w:rPr>
              <w:instrText xml:space="preserve"> FORMTEXT </w:instrText>
            </w:r>
            <w:r w:rsidRPr="009230B0">
              <w:rPr>
                <w:rFonts w:ascii="Verdana" w:hAnsi="Verdana"/>
                <w:color w:val="auto"/>
                <w:szCs w:val="18"/>
              </w:rPr>
            </w:r>
            <w:r w:rsidRPr="009230B0">
              <w:rPr>
                <w:rFonts w:ascii="Verdana" w:hAnsi="Verdana"/>
                <w:color w:val="auto"/>
                <w:szCs w:val="18"/>
              </w:rPr>
              <w:fldChar w:fldCharType="separate"/>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color w:val="auto"/>
                <w:szCs w:val="18"/>
              </w:rPr>
              <w:fldChar w:fldCharType="end"/>
            </w:r>
          </w:p>
        </w:tc>
      </w:tr>
    </w:tbl>
    <w:p w14:paraId="72D2D79D" w14:textId="77777777" w:rsidR="000E31D6" w:rsidRPr="007B20D4" w:rsidRDefault="003B0922" w:rsidP="000E31D6">
      <w:pPr>
        <w:pStyle w:val="Question"/>
        <w:keepNext/>
        <w:rPr>
          <w:rFonts w:ascii="Verdana" w:hAnsi="Verdana"/>
          <w:b/>
          <w:szCs w:val="18"/>
        </w:rPr>
      </w:pPr>
      <w:r w:rsidRPr="007B20D4">
        <w:rPr>
          <w:rFonts w:ascii="Verdana" w:hAnsi="Verdana"/>
          <w:b/>
          <w:szCs w:val="18"/>
        </w:rPr>
        <w:tab/>
        <w:t>6</w:t>
      </w:r>
      <w:r w:rsidR="000E31D6" w:rsidRPr="007B20D4">
        <w:rPr>
          <w:rFonts w:ascii="Verdana" w:hAnsi="Verdana"/>
          <w:b/>
          <w:szCs w:val="18"/>
        </w:rPr>
        <w:t>.3</w:t>
      </w:r>
      <w:r w:rsidR="000E31D6" w:rsidRPr="007B20D4">
        <w:rPr>
          <w:rFonts w:ascii="Verdana" w:hAnsi="Verdana"/>
          <w:b/>
          <w:szCs w:val="18"/>
        </w:rPr>
        <w:tab/>
      </w:r>
      <w:r w:rsidRPr="007B20D4">
        <w:rPr>
          <w:rFonts w:ascii="Verdana" w:hAnsi="Verdana"/>
          <w:b/>
          <w:szCs w:val="18"/>
        </w:rPr>
        <w:t>Please attach evidence of your initial capital. This should be in the form of an audited account statement or public register certifying the amount of capital of the applicant firm.</w:t>
      </w:r>
    </w:p>
    <w:p w14:paraId="1DA68B29" w14:textId="77777777" w:rsidR="000E31D6" w:rsidRPr="007B20D4" w:rsidRDefault="000E31D6" w:rsidP="000E31D6">
      <w:pPr>
        <w:pStyle w:val="QsyesnoCharChar"/>
        <w:keepNext/>
        <w:rPr>
          <w:rFonts w:ascii="Verdana" w:hAnsi="Verdana"/>
          <w:szCs w:val="18"/>
        </w:rPr>
      </w:pPr>
      <w:r w:rsidRPr="007B20D4">
        <w:rPr>
          <w:rFonts w:ascii="Verdana" w:hAnsi="Verdana"/>
          <w:szCs w:val="18"/>
        </w:rPr>
        <w:fldChar w:fldCharType="begin">
          <w:ffData>
            <w:name w:val="Check15"/>
            <w:enabled/>
            <w:calcOnExit w:val="0"/>
            <w:checkBox>
              <w:sizeAuto/>
              <w:default w:val="0"/>
            </w:checkBox>
          </w:ffData>
        </w:fldChar>
      </w:r>
      <w:r w:rsidRPr="007B20D4">
        <w:rPr>
          <w:rFonts w:ascii="Verdana" w:hAnsi="Verdana"/>
          <w:szCs w:val="18"/>
        </w:rPr>
        <w:instrText xml:space="preserve"> FORMCHECKBOX </w:instrText>
      </w:r>
      <w:r w:rsidR="005621CE">
        <w:rPr>
          <w:rFonts w:ascii="Verdana" w:hAnsi="Verdana"/>
          <w:szCs w:val="18"/>
        </w:rPr>
      </w:r>
      <w:r w:rsidR="005621CE">
        <w:rPr>
          <w:rFonts w:ascii="Verdana" w:hAnsi="Verdana"/>
          <w:szCs w:val="18"/>
        </w:rPr>
        <w:fldChar w:fldCharType="separate"/>
      </w:r>
      <w:r w:rsidRPr="007B20D4">
        <w:rPr>
          <w:rFonts w:ascii="Verdana" w:hAnsi="Verdana"/>
          <w:szCs w:val="18"/>
        </w:rPr>
        <w:fldChar w:fldCharType="end"/>
      </w:r>
      <w:r w:rsidRPr="007B20D4">
        <w:rPr>
          <w:rFonts w:ascii="Verdana" w:hAnsi="Verdana"/>
          <w:szCs w:val="18"/>
        </w:rPr>
        <w:t xml:space="preserve"> Attached</w:t>
      </w:r>
    </w:p>
    <w:p w14:paraId="193577BE" w14:textId="77777777" w:rsidR="00BE5C5F" w:rsidRPr="003E1764" w:rsidRDefault="00BE5C5F" w:rsidP="008A7910">
      <w:pPr>
        <w:pStyle w:val="Question"/>
        <w:keepNext/>
        <w:rPr>
          <w:rFonts w:ascii="Verdana" w:hAnsi="Verdana"/>
          <w:b/>
        </w:rPr>
      </w:pPr>
    </w:p>
    <w:p w14:paraId="333F7151" w14:textId="77777777" w:rsidR="005C4FFB" w:rsidRDefault="005C4FFB" w:rsidP="003E1764">
      <w:pPr>
        <w:pStyle w:val="Question"/>
        <w:keepNext/>
        <w:rPr>
          <w:rFonts w:ascii="Verdana" w:hAnsi="Verdana"/>
          <w:b/>
        </w:rPr>
      </w:pPr>
    </w:p>
    <w:p w14:paraId="4819A7D5" w14:textId="77777777" w:rsidR="00700C89" w:rsidRDefault="00700C89" w:rsidP="00950AFF">
      <w:pPr>
        <w:pStyle w:val="Qsheading1"/>
        <w:rPr>
          <w:rFonts w:ascii="Book Antiqua" w:hAnsi="Book Antiqua"/>
        </w:rPr>
        <w:sectPr w:rsidR="00700C89" w:rsidSect="00645311">
          <w:headerReference w:type="even" r:id="rId40"/>
          <w:headerReference w:type="default" r:id="rId41"/>
          <w:headerReference w:type="first" r:id="rId42"/>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17E03" w:rsidRPr="00842101" w14:paraId="2588F59E" w14:textId="77777777" w:rsidTr="445A8E0B">
        <w:trPr>
          <w:trHeight w:val="2415"/>
        </w:trPr>
        <w:tc>
          <w:tcPr>
            <w:tcW w:w="2268" w:type="dxa"/>
            <w:shd w:val="clear" w:color="auto" w:fill="701B45"/>
          </w:tcPr>
          <w:p w14:paraId="1B487384" w14:textId="77777777" w:rsidR="00917E03" w:rsidRPr="00842101" w:rsidRDefault="00917E03" w:rsidP="003B0922">
            <w:pPr>
              <w:pStyle w:val="Sectionnumber"/>
            </w:pPr>
            <w:r>
              <w:lastRenderedPageBreak/>
              <w:br w:type="page"/>
            </w:r>
            <w:r w:rsidR="003B0922">
              <w:t>7</w:t>
            </w:r>
          </w:p>
        </w:tc>
        <w:tc>
          <w:tcPr>
            <w:tcW w:w="7825" w:type="dxa"/>
            <w:shd w:val="clear" w:color="auto" w:fill="701B45"/>
          </w:tcPr>
          <w:p w14:paraId="45846053" w14:textId="77777777" w:rsidR="00917E03" w:rsidRPr="00A31319" w:rsidRDefault="00395019" w:rsidP="003548CE">
            <w:pPr>
              <w:pStyle w:val="Sectionheading"/>
              <w:rPr>
                <w:rFonts w:ascii="Verdana" w:hAnsi="Verdana"/>
                <w:sz w:val="28"/>
                <w:szCs w:val="28"/>
              </w:rPr>
            </w:pPr>
            <w:r w:rsidRPr="00A31319">
              <w:rPr>
                <w:rFonts w:ascii="Verdana" w:hAnsi="Verdana"/>
                <w:sz w:val="28"/>
                <w:szCs w:val="28"/>
              </w:rPr>
              <w:t>Measures to safe</w:t>
            </w:r>
            <w:r w:rsidR="00954AE8" w:rsidRPr="00A31319">
              <w:rPr>
                <w:rFonts w:ascii="Verdana" w:hAnsi="Verdana"/>
                <w:sz w:val="28"/>
                <w:szCs w:val="28"/>
              </w:rPr>
              <w:t>guard the funds of payment serv</w:t>
            </w:r>
            <w:r w:rsidRPr="00A31319">
              <w:rPr>
                <w:rFonts w:ascii="Verdana" w:hAnsi="Verdana"/>
                <w:sz w:val="28"/>
                <w:szCs w:val="28"/>
              </w:rPr>
              <w:t>i</w:t>
            </w:r>
            <w:r w:rsidR="00954AE8" w:rsidRPr="00A31319">
              <w:rPr>
                <w:rFonts w:ascii="Verdana" w:hAnsi="Verdana"/>
                <w:sz w:val="28"/>
                <w:szCs w:val="28"/>
              </w:rPr>
              <w:t>c</w:t>
            </w:r>
            <w:r w:rsidRPr="00A31319">
              <w:rPr>
                <w:rFonts w:ascii="Verdana" w:hAnsi="Verdana"/>
                <w:sz w:val="28"/>
                <w:szCs w:val="28"/>
              </w:rPr>
              <w:t xml:space="preserve">e users </w:t>
            </w:r>
          </w:p>
          <w:p w14:paraId="02703409" w14:textId="4F9BE101" w:rsidR="00917E03" w:rsidRPr="002D5D72" w:rsidRDefault="003B0922" w:rsidP="003A5848">
            <w:pPr>
              <w:pStyle w:val="ListParagraph"/>
              <w:spacing w:before="0" w:line="240" w:lineRule="auto"/>
              <w:ind w:left="0" w:right="595"/>
              <w:rPr>
                <w:rFonts w:ascii="Verdana" w:hAnsi="Verdana" w:cs="ArialMT"/>
                <w:color w:val="FFFFFF"/>
              </w:rPr>
            </w:pPr>
            <w:r w:rsidRPr="445A8E0B">
              <w:rPr>
                <w:rFonts w:ascii="Verdana" w:hAnsi="Verdana" w:cs="Arial"/>
                <w:sz w:val="18"/>
                <w:szCs w:val="18"/>
              </w:rPr>
              <w:t>Safeguarding is a specific set of requirements for protecting relevant funds that are held by the firm.</w:t>
            </w:r>
            <w:r w:rsidRPr="445A8E0B">
              <w:rPr>
                <w:rFonts w:ascii="Verdana" w:hAnsi="Verdana" w:cs="Arial"/>
              </w:rPr>
              <w:t xml:space="preserve"> </w:t>
            </w:r>
            <w:r w:rsidRPr="445A8E0B">
              <w:rPr>
                <w:rFonts w:ascii="Verdana" w:hAnsi="Verdana"/>
                <w:sz w:val="18"/>
                <w:szCs w:val="18"/>
              </w:rPr>
              <w:t>This section is to be used to provide the information required under Schedule 1 of the EMRs and</w:t>
            </w:r>
            <w:r w:rsidR="000D4B6E">
              <w:rPr>
                <w:rFonts w:ascii="Verdana" w:hAnsi="Verdana"/>
                <w:sz w:val="18"/>
                <w:szCs w:val="18"/>
              </w:rPr>
              <w:t xml:space="preserve"> suggested by</w:t>
            </w:r>
            <w:r w:rsidRPr="445A8E0B">
              <w:rPr>
                <w:rFonts w:ascii="Verdana" w:hAnsi="Verdana"/>
                <w:sz w:val="18"/>
                <w:szCs w:val="18"/>
              </w:rPr>
              <w:t xml:space="preserve"> Guideline 7 (Measures to safeguard to the funds of payment service users) of section 4.3 of the EBA Authorisation Guidelines. </w:t>
            </w:r>
          </w:p>
        </w:tc>
      </w:tr>
    </w:tbl>
    <w:p w14:paraId="0894025B" w14:textId="77777777" w:rsidR="00917E03" w:rsidRPr="00842101" w:rsidRDefault="00917E03" w:rsidP="00917E03">
      <w:pPr>
        <w:pStyle w:val="QsyesnoCharChar"/>
        <w:keepNext/>
        <w:tabs>
          <w:tab w:val="left" w:pos="624"/>
          <w:tab w:val="left" w:pos="709"/>
        </w:tabs>
        <w:spacing w:after="40"/>
        <w:sectPr w:rsidR="00917E03" w:rsidRPr="00842101" w:rsidSect="00645311">
          <w:headerReference w:type="even" r:id="rId43"/>
          <w:headerReference w:type="default" r:id="rId44"/>
          <w:headerReference w:type="first" r:id="rId45"/>
          <w:type w:val="continuous"/>
          <w:pgSz w:w="11901" w:h="16846" w:code="9"/>
          <w:pgMar w:top="1701" w:right="680" w:bottom="907" w:left="3402" w:header="567" w:footer="680" w:gutter="0"/>
          <w:cols w:space="720"/>
          <w:titlePg/>
        </w:sectPr>
      </w:pPr>
    </w:p>
    <w:p w14:paraId="312B1CD3" w14:textId="77777777" w:rsidR="003B0922" w:rsidRPr="00F32305" w:rsidRDefault="003B0922" w:rsidP="003B0922">
      <w:pPr>
        <w:pStyle w:val="Question"/>
        <w:keepNext/>
        <w:rPr>
          <w:rFonts w:ascii="Verdana" w:hAnsi="Verdana"/>
          <w:b/>
          <w:szCs w:val="18"/>
        </w:rPr>
      </w:pPr>
      <w:r>
        <w:rPr>
          <w:rFonts w:ascii="Verdana" w:hAnsi="Verdana"/>
          <w:b/>
          <w:szCs w:val="18"/>
        </w:rPr>
        <w:t>7</w:t>
      </w:r>
      <w:r w:rsidRPr="00F32305">
        <w:rPr>
          <w:rFonts w:ascii="Verdana" w:hAnsi="Verdana"/>
          <w:b/>
          <w:szCs w:val="18"/>
        </w:rPr>
        <w:t>.1</w:t>
      </w:r>
      <w:r>
        <w:rPr>
          <w:rFonts w:ascii="Verdana" w:hAnsi="Verdana"/>
          <w:b/>
          <w:szCs w:val="18"/>
        </w:rPr>
        <w:tab/>
      </w:r>
      <w:r>
        <w:rPr>
          <w:rFonts w:ascii="Verdana" w:hAnsi="Verdana"/>
          <w:b/>
          <w:szCs w:val="18"/>
        </w:rPr>
        <w:tab/>
      </w:r>
      <w:r w:rsidRPr="00F32305">
        <w:rPr>
          <w:rFonts w:ascii="Verdana" w:hAnsi="Verdana"/>
          <w:b/>
          <w:szCs w:val="18"/>
        </w:rPr>
        <w:t xml:space="preserve">Please indicate the applicant firm’s method(s) for safeguarding relevant funds from the table below (Regulation </w:t>
      </w:r>
      <w:r>
        <w:rPr>
          <w:rFonts w:ascii="Verdana" w:hAnsi="Verdana"/>
          <w:b/>
          <w:szCs w:val="18"/>
        </w:rPr>
        <w:t>20</w:t>
      </w:r>
      <w:r w:rsidRPr="00F32305">
        <w:rPr>
          <w:rFonts w:ascii="Verdana" w:hAnsi="Verdana"/>
          <w:b/>
          <w:szCs w:val="18"/>
        </w:rPr>
        <w:t xml:space="preserve"> of the </w:t>
      </w:r>
      <w:r>
        <w:rPr>
          <w:rFonts w:ascii="Verdana" w:hAnsi="Verdana"/>
          <w:b/>
          <w:szCs w:val="18"/>
        </w:rPr>
        <w:t>EMRs 2011</w:t>
      </w:r>
      <w:r w:rsidRPr="00F32305">
        <w:rPr>
          <w:rFonts w:ascii="Verdana" w:hAnsi="Verdana"/>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567"/>
      </w:tblGrid>
      <w:tr w:rsidR="003B0922" w:rsidRPr="00F32305" w14:paraId="69FFBC7E" w14:textId="77777777" w:rsidTr="007B20D4">
        <w:trPr>
          <w:trHeight w:val="425"/>
        </w:trPr>
        <w:tc>
          <w:tcPr>
            <w:tcW w:w="1985" w:type="dxa"/>
            <w:shd w:val="clear" w:color="auto" w:fill="auto"/>
            <w:vAlign w:val="center"/>
          </w:tcPr>
          <w:p w14:paraId="5DFD943B" w14:textId="77777777" w:rsidR="003B0922" w:rsidRPr="00F32305" w:rsidRDefault="003256D6" w:rsidP="007B20D4">
            <w:pPr>
              <w:pStyle w:val="Question"/>
              <w:keepNext/>
              <w:tabs>
                <w:tab w:val="clear" w:pos="284"/>
                <w:tab w:val="left" w:pos="0"/>
              </w:tabs>
              <w:spacing w:before="0" w:after="0" w:line="240" w:lineRule="auto"/>
              <w:ind w:right="0" w:firstLine="0"/>
              <w:rPr>
                <w:rFonts w:ascii="Verdana" w:hAnsi="Verdana"/>
                <w:szCs w:val="18"/>
              </w:rPr>
            </w:pPr>
            <w:r>
              <w:rPr>
                <w:rFonts w:ascii="Verdana" w:hAnsi="Verdana"/>
                <w:szCs w:val="18"/>
              </w:rPr>
              <w:t>Option</w:t>
            </w:r>
            <w:r w:rsidR="003B0922" w:rsidRPr="00F32305">
              <w:rPr>
                <w:rFonts w:ascii="Verdana" w:hAnsi="Verdana"/>
                <w:szCs w:val="18"/>
              </w:rPr>
              <w:t xml:space="preserve"> 1</w:t>
            </w:r>
            <w:r>
              <w:rPr>
                <w:rFonts w:ascii="Verdana" w:hAnsi="Verdana"/>
                <w:szCs w:val="18"/>
              </w:rPr>
              <w:t>(as set out in regulation 21 of the EMRs)</w:t>
            </w:r>
          </w:p>
          <w:p w14:paraId="642C8382" w14:textId="77777777" w:rsidR="003B0922" w:rsidRPr="00F32305" w:rsidRDefault="003B0922" w:rsidP="00F26E39">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 xml:space="preserve">(Go to Question </w:t>
            </w:r>
            <w:r w:rsidR="00F26E39">
              <w:rPr>
                <w:rFonts w:ascii="Verdana" w:hAnsi="Verdana"/>
                <w:szCs w:val="18"/>
              </w:rPr>
              <w:t>7</w:t>
            </w:r>
            <w:r w:rsidRPr="00F32305">
              <w:rPr>
                <w:rFonts w:ascii="Verdana" w:hAnsi="Verdana"/>
                <w:szCs w:val="18"/>
              </w:rPr>
              <w:t>.</w:t>
            </w:r>
            <w:r w:rsidR="00F26E39">
              <w:rPr>
                <w:rFonts w:ascii="Verdana" w:hAnsi="Verdana"/>
                <w:szCs w:val="18"/>
              </w:rPr>
              <w:t>2</w:t>
            </w:r>
            <w:r w:rsidRPr="00F32305">
              <w:rPr>
                <w:rFonts w:ascii="Verdana" w:hAnsi="Verdana"/>
                <w:szCs w:val="18"/>
              </w:rPr>
              <w:t>)</w:t>
            </w:r>
          </w:p>
        </w:tc>
        <w:tc>
          <w:tcPr>
            <w:tcW w:w="5103" w:type="dxa"/>
            <w:shd w:val="clear" w:color="auto" w:fill="auto"/>
          </w:tcPr>
          <w:p w14:paraId="1ABDF788" w14:textId="77777777" w:rsidR="003B0922" w:rsidRPr="00F32305" w:rsidRDefault="003256D6" w:rsidP="003256D6">
            <w:pPr>
              <w:pStyle w:val="Question"/>
              <w:keepNext/>
              <w:tabs>
                <w:tab w:val="clear" w:pos="284"/>
                <w:tab w:val="left" w:pos="0"/>
              </w:tabs>
              <w:spacing w:before="0" w:after="0" w:line="240" w:lineRule="auto"/>
              <w:ind w:right="0" w:firstLine="0"/>
              <w:rPr>
                <w:rFonts w:ascii="Verdana" w:hAnsi="Verdana"/>
                <w:szCs w:val="18"/>
              </w:rPr>
            </w:pPr>
            <w:r>
              <w:rPr>
                <w:rFonts w:ascii="Verdana" w:hAnsi="Verdana"/>
                <w:szCs w:val="18"/>
              </w:rPr>
              <w:t xml:space="preserve">Segregating funds and, where </w:t>
            </w:r>
            <w:r w:rsidR="00C201EA">
              <w:rPr>
                <w:rFonts w:ascii="Verdana" w:hAnsi="Verdana"/>
                <w:szCs w:val="18"/>
              </w:rPr>
              <w:t>necessary,</w:t>
            </w:r>
            <w:r>
              <w:rPr>
                <w:rFonts w:ascii="Verdana" w:hAnsi="Verdana"/>
                <w:szCs w:val="18"/>
              </w:rPr>
              <w:t xml:space="preserve"> p</w:t>
            </w:r>
            <w:r w:rsidR="003B0922" w:rsidRPr="00F32305">
              <w:rPr>
                <w:rFonts w:ascii="Verdana" w:hAnsi="Verdana"/>
                <w:szCs w:val="18"/>
              </w:rPr>
              <w:t xml:space="preserve">lacing the relevant funds in a separate account that it holds with an authorised credit institution or the Bank of England or investing the relevant funds in such secure, liquid assets as the FCA may approve and placing those assets in a separate account with an authorised custodian. </w:t>
            </w:r>
          </w:p>
        </w:tc>
        <w:tc>
          <w:tcPr>
            <w:tcW w:w="567" w:type="dxa"/>
            <w:shd w:val="clear" w:color="auto" w:fill="auto"/>
          </w:tcPr>
          <w:p w14:paraId="04CDE611" w14:textId="77777777" w:rsidR="003B0922" w:rsidRPr="00F32305" w:rsidRDefault="003B0922" w:rsidP="007B20D4">
            <w:pPr>
              <w:pStyle w:val="Questionbullet"/>
              <w:keepNext/>
              <w:tabs>
                <w:tab w:val="clear" w:pos="-142"/>
              </w:tabs>
              <w:spacing w:before="20" w:after="0"/>
              <w:ind w:left="284" w:right="0" w:hanging="284"/>
              <w:jc w:val="center"/>
              <w:rPr>
                <w:rFonts w:ascii="Verdana" w:hAnsi="Verdana"/>
                <w:szCs w:val="18"/>
              </w:rPr>
            </w:pPr>
            <w:r w:rsidRPr="00F32305">
              <w:rPr>
                <w:rFonts w:ascii="Verdana" w:hAnsi="Verdana"/>
                <w:szCs w:val="18"/>
              </w:rPr>
              <w:fldChar w:fldCharType="begin">
                <w:ffData>
                  <w:name w:val="Check26"/>
                  <w:enabled/>
                  <w:calcOnExit w:val="0"/>
                  <w:checkBox>
                    <w:sizeAuto/>
                    <w:default w:val="0"/>
                  </w:checkBox>
                </w:ffData>
              </w:fldChar>
            </w:r>
            <w:r w:rsidRPr="00F32305">
              <w:rPr>
                <w:rFonts w:ascii="Verdana" w:hAnsi="Verdana"/>
                <w:szCs w:val="18"/>
              </w:rPr>
              <w:instrText xml:space="preserve"> FORMCHECKBOX </w:instrText>
            </w:r>
            <w:r w:rsidR="005621CE">
              <w:rPr>
                <w:rFonts w:ascii="Verdana" w:hAnsi="Verdana"/>
                <w:szCs w:val="18"/>
              </w:rPr>
            </w:r>
            <w:r w:rsidR="005621CE">
              <w:rPr>
                <w:rFonts w:ascii="Verdana" w:hAnsi="Verdana"/>
                <w:szCs w:val="18"/>
              </w:rPr>
              <w:fldChar w:fldCharType="separate"/>
            </w:r>
            <w:r w:rsidRPr="00F32305">
              <w:rPr>
                <w:rFonts w:ascii="Verdana" w:hAnsi="Verdana"/>
                <w:szCs w:val="18"/>
              </w:rPr>
              <w:fldChar w:fldCharType="end"/>
            </w:r>
          </w:p>
        </w:tc>
      </w:tr>
      <w:tr w:rsidR="003B0922" w:rsidRPr="00F32305" w14:paraId="453F02E8" w14:textId="77777777" w:rsidTr="007B20D4">
        <w:trPr>
          <w:trHeight w:val="737"/>
        </w:trPr>
        <w:tc>
          <w:tcPr>
            <w:tcW w:w="1985" w:type="dxa"/>
            <w:tcBorders>
              <w:bottom w:val="single" w:sz="4" w:space="0" w:color="auto"/>
            </w:tcBorders>
            <w:shd w:val="clear" w:color="auto" w:fill="auto"/>
            <w:vAlign w:val="center"/>
          </w:tcPr>
          <w:p w14:paraId="12EF0EF5" w14:textId="77777777" w:rsidR="003B0922" w:rsidRPr="00F32305" w:rsidRDefault="003256D6" w:rsidP="007B20D4">
            <w:pPr>
              <w:pStyle w:val="Question"/>
              <w:keepNext/>
              <w:tabs>
                <w:tab w:val="clear" w:pos="284"/>
                <w:tab w:val="left" w:pos="0"/>
              </w:tabs>
              <w:spacing w:before="0" w:after="0" w:line="240" w:lineRule="auto"/>
              <w:ind w:right="0" w:firstLine="0"/>
              <w:rPr>
                <w:rFonts w:ascii="Verdana" w:hAnsi="Verdana"/>
                <w:szCs w:val="18"/>
              </w:rPr>
            </w:pPr>
            <w:r>
              <w:rPr>
                <w:rFonts w:ascii="Verdana" w:hAnsi="Verdana"/>
                <w:szCs w:val="18"/>
              </w:rPr>
              <w:t>Option</w:t>
            </w:r>
            <w:r w:rsidRPr="00F32305">
              <w:rPr>
                <w:rFonts w:ascii="Verdana" w:hAnsi="Verdana"/>
                <w:szCs w:val="18"/>
              </w:rPr>
              <w:t xml:space="preserve"> </w:t>
            </w:r>
            <w:r w:rsidR="003B0922" w:rsidRPr="00F32305">
              <w:rPr>
                <w:rFonts w:ascii="Verdana" w:hAnsi="Verdana"/>
                <w:szCs w:val="18"/>
              </w:rPr>
              <w:t>2</w:t>
            </w:r>
            <w:r>
              <w:rPr>
                <w:rFonts w:ascii="Verdana" w:hAnsi="Verdana"/>
                <w:szCs w:val="18"/>
              </w:rPr>
              <w:t xml:space="preserve"> (as set out in regulation 22 of the EMRs)</w:t>
            </w:r>
          </w:p>
          <w:p w14:paraId="781D9708" w14:textId="77777777" w:rsidR="003B0922" w:rsidRPr="00F32305" w:rsidRDefault="003B0922" w:rsidP="00F26E39">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 xml:space="preserve">(Go to Question </w:t>
            </w:r>
            <w:r w:rsidR="00F26E39">
              <w:rPr>
                <w:rFonts w:ascii="Verdana" w:hAnsi="Verdana"/>
                <w:szCs w:val="18"/>
              </w:rPr>
              <w:t>7</w:t>
            </w:r>
            <w:r w:rsidRPr="00F32305">
              <w:rPr>
                <w:rFonts w:ascii="Verdana" w:hAnsi="Verdana"/>
                <w:szCs w:val="18"/>
              </w:rPr>
              <w:t>.</w:t>
            </w:r>
            <w:r w:rsidR="00F26E39">
              <w:rPr>
                <w:rFonts w:ascii="Verdana" w:hAnsi="Verdana"/>
                <w:szCs w:val="18"/>
              </w:rPr>
              <w:t>3</w:t>
            </w:r>
            <w:r w:rsidRPr="00F32305">
              <w:rPr>
                <w:rFonts w:ascii="Verdana" w:hAnsi="Verdana"/>
                <w:szCs w:val="18"/>
              </w:rPr>
              <w:t>)</w:t>
            </w:r>
          </w:p>
        </w:tc>
        <w:tc>
          <w:tcPr>
            <w:tcW w:w="5103" w:type="dxa"/>
            <w:tcBorders>
              <w:bottom w:val="single" w:sz="4" w:space="0" w:color="auto"/>
            </w:tcBorders>
            <w:shd w:val="clear" w:color="auto" w:fill="auto"/>
          </w:tcPr>
          <w:p w14:paraId="2237F96E" w14:textId="77777777" w:rsidR="003B0922" w:rsidRPr="00F32305" w:rsidRDefault="003B0922" w:rsidP="007B20D4">
            <w:pPr>
              <w:pStyle w:val="Question"/>
              <w:keepNext/>
              <w:tabs>
                <w:tab w:val="clear" w:pos="284"/>
                <w:tab w:val="left" w:pos="0"/>
              </w:tabs>
              <w:spacing w:before="0" w:after="0" w:line="240" w:lineRule="auto"/>
              <w:ind w:right="0" w:firstLine="0"/>
              <w:rPr>
                <w:rFonts w:ascii="Verdana" w:hAnsi="Verdana"/>
                <w:szCs w:val="18"/>
              </w:rPr>
            </w:pPr>
            <w:r w:rsidRPr="00F32305">
              <w:rPr>
                <w:rFonts w:ascii="Verdana" w:hAnsi="Verdana"/>
                <w:szCs w:val="18"/>
              </w:rPr>
              <w:t>Coverage of relevant funds by an insurance policy from an authorised insurer, or a comparable guarantee from an authorised insurer or credit institution.</w:t>
            </w:r>
          </w:p>
        </w:tc>
        <w:tc>
          <w:tcPr>
            <w:tcW w:w="567" w:type="dxa"/>
            <w:tcBorders>
              <w:bottom w:val="single" w:sz="4" w:space="0" w:color="auto"/>
            </w:tcBorders>
            <w:shd w:val="clear" w:color="auto" w:fill="auto"/>
          </w:tcPr>
          <w:p w14:paraId="5868BD9D" w14:textId="77777777" w:rsidR="003B0922" w:rsidRPr="00F32305" w:rsidRDefault="003B0922" w:rsidP="007B20D4">
            <w:pPr>
              <w:pStyle w:val="Questionbullet"/>
              <w:keepNext/>
              <w:tabs>
                <w:tab w:val="clear" w:pos="-142"/>
              </w:tabs>
              <w:spacing w:before="20" w:after="0"/>
              <w:ind w:left="284" w:right="0" w:hanging="284"/>
              <w:jc w:val="center"/>
              <w:rPr>
                <w:rFonts w:ascii="Verdana" w:hAnsi="Verdana"/>
                <w:szCs w:val="18"/>
              </w:rPr>
            </w:pPr>
            <w:r w:rsidRPr="00F32305">
              <w:rPr>
                <w:rFonts w:ascii="Verdana" w:hAnsi="Verdana"/>
                <w:szCs w:val="18"/>
              </w:rPr>
              <w:fldChar w:fldCharType="begin">
                <w:ffData>
                  <w:name w:val="Check26"/>
                  <w:enabled/>
                  <w:calcOnExit w:val="0"/>
                  <w:checkBox>
                    <w:sizeAuto/>
                    <w:default w:val="0"/>
                  </w:checkBox>
                </w:ffData>
              </w:fldChar>
            </w:r>
            <w:r w:rsidRPr="00F32305">
              <w:rPr>
                <w:rFonts w:ascii="Verdana" w:hAnsi="Verdana"/>
                <w:szCs w:val="18"/>
              </w:rPr>
              <w:instrText xml:space="preserve"> FORMCHECKBOX </w:instrText>
            </w:r>
            <w:r w:rsidR="005621CE">
              <w:rPr>
                <w:rFonts w:ascii="Verdana" w:hAnsi="Verdana"/>
                <w:szCs w:val="18"/>
              </w:rPr>
            </w:r>
            <w:r w:rsidR="005621CE">
              <w:rPr>
                <w:rFonts w:ascii="Verdana" w:hAnsi="Verdana"/>
                <w:szCs w:val="18"/>
              </w:rPr>
              <w:fldChar w:fldCharType="separate"/>
            </w:r>
            <w:r w:rsidRPr="00F32305">
              <w:rPr>
                <w:rFonts w:ascii="Verdana" w:hAnsi="Verdana"/>
                <w:szCs w:val="18"/>
              </w:rPr>
              <w:fldChar w:fldCharType="end"/>
            </w:r>
          </w:p>
        </w:tc>
      </w:tr>
    </w:tbl>
    <w:p w14:paraId="1D5F5414" w14:textId="77777777" w:rsidR="005D13C5" w:rsidRDefault="005D13C5" w:rsidP="005D13C5">
      <w:pPr>
        <w:pStyle w:val="Question"/>
        <w:keepNext/>
        <w:spacing w:before="0"/>
        <w:rPr>
          <w:rFonts w:ascii="Verdana" w:hAnsi="Verdana"/>
          <w:b/>
          <w:szCs w:val="18"/>
        </w:rPr>
      </w:pPr>
    </w:p>
    <w:p w14:paraId="6D2935EA" w14:textId="77777777" w:rsidR="003256D6" w:rsidRPr="005D13C5" w:rsidRDefault="005D13C5" w:rsidP="005D13C5">
      <w:pPr>
        <w:pStyle w:val="Question"/>
        <w:keepNext/>
        <w:spacing w:before="0"/>
        <w:rPr>
          <w:rFonts w:ascii="Verdana" w:hAnsi="Verdana"/>
          <w:szCs w:val="18"/>
        </w:rPr>
      </w:pPr>
      <w:r>
        <w:rPr>
          <w:rFonts w:ascii="Verdana" w:hAnsi="Verdana"/>
          <w:b/>
          <w:szCs w:val="18"/>
        </w:rPr>
        <w:tab/>
      </w:r>
      <w:r>
        <w:rPr>
          <w:rFonts w:ascii="Verdana" w:hAnsi="Verdana"/>
          <w:b/>
          <w:szCs w:val="18"/>
        </w:rPr>
        <w:tab/>
      </w:r>
      <w:r w:rsidR="003256D6" w:rsidRPr="005D13C5">
        <w:rPr>
          <w:rFonts w:ascii="Verdana" w:hAnsi="Verdana"/>
          <w:szCs w:val="18"/>
        </w:rPr>
        <w:t xml:space="preserve">If the applicant firm uses a combination of both safeguarding methods, please complete all questions. </w:t>
      </w:r>
    </w:p>
    <w:p w14:paraId="61064A1E" w14:textId="77777777" w:rsidR="003B0922" w:rsidRPr="00F32305" w:rsidRDefault="00F26E39" w:rsidP="005D13C5">
      <w:pPr>
        <w:pStyle w:val="Question"/>
        <w:keepNext/>
        <w:rPr>
          <w:rFonts w:ascii="Verdana" w:hAnsi="Verdana"/>
          <w:b/>
          <w:szCs w:val="18"/>
        </w:rPr>
      </w:pPr>
      <w:r>
        <w:rPr>
          <w:rFonts w:ascii="Verdana" w:hAnsi="Verdana"/>
          <w:b/>
          <w:szCs w:val="18"/>
        </w:rPr>
        <w:t>7</w:t>
      </w:r>
      <w:r w:rsidR="003B0922" w:rsidRPr="00F32305">
        <w:rPr>
          <w:rFonts w:ascii="Verdana" w:hAnsi="Verdana"/>
          <w:b/>
          <w:szCs w:val="18"/>
        </w:rPr>
        <w:t>.</w:t>
      </w:r>
      <w:r>
        <w:rPr>
          <w:rFonts w:ascii="Verdana" w:hAnsi="Verdana"/>
          <w:b/>
          <w:szCs w:val="18"/>
        </w:rPr>
        <w:t>2</w:t>
      </w:r>
      <w:r w:rsidR="003B0922" w:rsidRPr="00F32305">
        <w:rPr>
          <w:rFonts w:ascii="Verdana" w:hAnsi="Verdana"/>
          <w:b/>
          <w:szCs w:val="18"/>
        </w:rPr>
        <w:tab/>
      </w:r>
      <w:r w:rsidR="003B0922" w:rsidRPr="00F32305">
        <w:rPr>
          <w:rFonts w:ascii="Verdana" w:hAnsi="Verdana"/>
          <w:b/>
          <w:szCs w:val="18"/>
        </w:rPr>
        <w:tab/>
        <w:t xml:space="preserve">If you have selected </w:t>
      </w:r>
      <w:r w:rsidR="003256D6">
        <w:rPr>
          <w:rFonts w:ascii="Verdana" w:hAnsi="Verdana"/>
          <w:b/>
          <w:szCs w:val="18"/>
        </w:rPr>
        <w:t>Option</w:t>
      </w:r>
      <w:r w:rsidR="003256D6" w:rsidRPr="00F32305">
        <w:rPr>
          <w:rFonts w:ascii="Verdana" w:hAnsi="Verdana"/>
          <w:b/>
          <w:szCs w:val="18"/>
        </w:rPr>
        <w:t xml:space="preserve"> </w:t>
      </w:r>
      <w:r w:rsidR="003B0922" w:rsidRPr="00F32305">
        <w:rPr>
          <w:rFonts w:ascii="Verdana" w:hAnsi="Verdana"/>
          <w:b/>
          <w:szCs w:val="18"/>
        </w:rPr>
        <w:t xml:space="preserve">1, please provide a description of the safeguarding measures including: </w:t>
      </w:r>
    </w:p>
    <w:p w14:paraId="49564155" w14:textId="77777777" w:rsidR="003B0922" w:rsidRDefault="003B0922" w:rsidP="003A5848">
      <w:pPr>
        <w:pStyle w:val="Default"/>
        <w:spacing w:before="240"/>
        <w:ind w:right="731"/>
        <w:rPr>
          <w:rFonts w:ascii="Verdana" w:hAnsi="Verdana"/>
          <w:sz w:val="18"/>
          <w:szCs w:val="18"/>
        </w:rPr>
      </w:pPr>
      <w:r w:rsidRPr="00F32305">
        <w:rPr>
          <w:rFonts w:ascii="Verdana" w:hAnsi="Verdana"/>
          <w:sz w:val="18"/>
          <w:szCs w:val="18"/>
        </w:rPr>
        <w:t xml:space="preserve">a) a description of the investment policy </w:t>
      </w:r>
      <w:r w:rsidR="005A23A4">
        <w:rPr>
          <w:rFonts w:ascii="Verdana" w:hAnsi="Verdana"/>
          <w:sz w:val="18"/>
          <w:szCs w:val="18"/>
        </w:rPr>
        <w:t>which demonstrates that</w:t>
      </w:r>
      <w:r w:rsidRPr="00F32305">
        <w:rPr>
          <w:rFonts w:ascii="Verdana" w:hAnsi="Verdana"/>
          <w:sz w:val="18"/>
          <w:szCs w:val="18"/>
        </w:rPr>
        <w:t xml:space="preserve"> the assets chosen are liquid secure and low risk, if applicable</w:t>
      </w:r>
    </w:p>
    <w:p w14:paraId="0D152AF4" w14:textId="77777777" w:rsidR="003B0922" w:rsidRPr="00F32305" w:rsidRDefault="003B0922" w:rsidP="003A5848">
      <w:pPr>
        <w:pStyle w:val="Default"/>
        <w:ind w:right="731"/>
        <w:rPr>
          <w:rFonts w:ascii="Verdana" w:hAnsi="Verdana"/>
          <w:sz w:val="18"/>
          <w:szCs w:val="18"/>
        </w:rPr>
      </w:pPr>
    </w:p>
    <w:p w14:paraId="001D9AA7" w14:textId="77777777" w:rsidR="003B0922" w:rsidRDefault="003B0922" w:rsidP="003A5848">
      <w:pPr>
        <w:pStyle w:val="Default"/>
        <w:ind w:right="731"/>
        <w:rPr>
          <w:rFonts w:ascii="Verdana" w:hAnsi="Verdana"/>
          <w:sz w:val="18"/>
          <w:szCs w:val="18"/>
        </w:rPr>
      </w:pPr>
      <w:r w:rsidRPr="00F32305">
        <w:rPr>
          <w:rFonts w:ascii="Verdana" w:hAnsi="Verdana"/>
          <w:sz w:val="18"/>
          <w:szCs w:val="18"/>
        </w:rPr>
        <w:t xml:space="preserve">b) </w:t>
      </w:r>
      <w:r w:rsidR="005A23A4">
        <w:rPr>
          <w:rFonts w:ascii="Verdana" w:hAnsi="Verdana"/>
          <w:sz w:val="18"/>
          <w:szCs w:val="18"/>
        </w:rPr>
        <w:t xml:space="preserve">the </w:t>
      </w:r>
      <w:r w:rsidRPr="00F32305">
        <w:rPr>
          <w:rFonts w:ascii="Verdana" w:hAnsi="Verdana"/>
          <w:sz w:val="18"/>
          <w:szCs w:val="18"/>
        </w:rPr>
        <w:t>number of person (s) that have access to the safeguarding account and their functions</w:t>
      </w:r>
    </w:p>
    <w:p w14:paraId="0AC29B23" w14:textId="77777777" w:rsidR="003B0922" w:rsidRPr="00F32305" w:rsidRDefault="003B0922" w:rsidP="003A5848">
      <w:pPr>
        <w:pStyle w:val="Default"/>
        <w:ind w:right="731"/>
        <w:rPr>
          <w:rFonts w:ascii="Verdana" w:hAnsi="Verdana"/>
          <w:sz w:val="18"/>
          <w:szCs w:val="18"/>
        </w:rPr>
      </w:pPr>
    </w:p>
    <w:p w14:paraId="66C65678" w14:textId="52232780" w:rsidR="003B0922" w:rsidRPr="00F32305" w:rsidRDefault="003B0922" w:rsidP="003A5848">
      <w:pPr>
        <w:pStyle w:val="Default"/>
        <w:ind w:right="731"/>
        <w:rPr>
          <w:rFonts w:ascii="Verdana" w:hAnsi="Verdana"/>
          <w:sz w:val="18"/>
          <w:szCs w:val="18"/>
        </w:rPr>
      </w:pPr>
      <w:r w:rsidRPr="00F32305">
        <w:rPr>
          <w:rFonts w:ascii="Verdana" w:hAnsi="Verdana"/>
          <w:sz w:val="18"/>
          <w:szCs w:val="18"/>
        </w:rPr>
        <w:t xml:space="preserve">c) a description of the administration and reconciliation process </w:t>
      </w:r>
      <w:r w:rsidR="005A23A4">
        <w:rPr>
          <w:rFonts w:ascii="Verdana" w:hAnsi="Verdana"/>
          <w:sz w:val="18"/>
          <w:szCs w:val="18"/>
        </w:rPr>
        <w:t>for e-money users</w:t>
      </w:r>
      <w:r w:rsidR="00BD34CA">
        <w:rPr>
          <w:rFonts w:ascii="Verdana" w:hAnsi="Verdana"/>
          <w:sz w:val="18"/>
          <w:szCs w:val="18"/>
        </w:rPr>
        <w:t>.</w:t>
      </w:r>
      <w:r w:rsidR="005A23A4">
        <w:rPr>
          <w:rFonts w:ascii="Verdana" w:hAnsi="Verdana"/>
          <w:sz w:val="18"/>
          <w:szCs w:val="18"/>
        </w:rPr>
        <w:t xml:space="preserve"> (and, if applicable, payment service users) </w:t>
      </w:r>
      <w:r w:rsidR="00BD34CA">
        <w:rPr>
          <w:rFonts w:ascii="Verdana" w:hAnsi="Verdana"/>
          <w:sz w:val="18"/>
          <w:szCs w:val="18"/>
        </w:rPr>
        <w:t>It must show</w:t>
      </w:r>
      <w:r w:rsidR="005A23A4">
        <w:rPr>
          <w:rFonts w:ascii="Verdana" w:hAnsi="Verdana"/>
          <w:sz w:val="18"/>
          <w:szCs w:val="18"/>
        </w:rPr>
        <w:t xml:space="preserve"> </w:t>
      </w:r>
      <w:r w:rsidRPr="00F32305">
        <w:rPr>
          <w:rFonts w:ascii="Verdana" w:hAnsi="Verdana"/>
          <w:sz w:val="18"/>
          <w:szCs w:val="18"/>
        </w:rPr>
        <w:t xml:space="preserve"> that customers’ funds are insulated in the interest of customers against the claims of other creditors of the payment institution, in particular in the event of insolvency</w:t>
      </w:r>
      <w:r w:rsidR="00BD34CA">
        <w:rPr>
          <w:rFonts w:ascii="Verdana" w:hAnsi="Verdana"/>
          <w:sz w:val="18"/>
          <w:szCs w:val="18"/>
        </w:rPr>
        <w:t xml:space="preserve"> </w:t>
      </w:r>
      <w:r w:rsidR="00BD34CA" w:rsidRPr="00F32305">
        <w:rPr>
          <w:rFonts w:ascii="Verdana" w:hAnsi="Verdana"/>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5672ED74" w14:textId="77777777" w:rsidTr="007B20D4">
        <w:trPr>
          <w:trHeight w:val="1588"/>
        </w:trPr>
        <w:tc>
          <w:tcPr>
            <w:tcW w:w="7088" w:type="dxa"/>
          </w:tcPr>
          <w:p w14:paraId="61F0301F" w14:textId="77777777" w:rsidR="003B0922" w:rsidRPr="009230B0" w:rsidRDefault="003B0922" w:rsidP="007B20D4">
            <w:pPr>
              <w:pStyle w:val="Qsanswer"/>
              <w:spacing w:before="40" w:after="0" w:line="240" w:lineRule="exact"/>
              <w:ind w:right="57"/>
              <w:rPr>
                <w:rFonts w:ascii="Verdana" w:hAnsi="Verdana"/>
                <w:color w:val="auto"/>
                <w:szCs w:val="18"/>
              </w:rPr>
            </w:pPr>
            <w:r w:rsidRPr="009230B0">
              <w:rPr>
                <w:rFonts w:ascii="Verdana" w:hAnsi="Verdana"/>
                <w:color w:val="auto"/>
                <w:szCs w:val="18"/>
              </w:rPr>
              <w:fldChar w:fldCharType="begin">
                <w:ffData>
                  <w:name w:val="Text7"/>
                  <w:enabled/>
                  <w:calcOnExit w:val="0"/>
                  <w:textInput/>
                </w:ffData>
              </w:fldChar>
            </w:r>
            <w:r w:rsidRPr="009230B0">
              <w:rPr>
                <w:rFonts w:ascii="Verdana" w:hAnsi="Verdana"/>
                <w:color w:val="auto"/>
                <w:szCs w:val="18"/>
              </w:rPr>
              <w:instrText xml:space="preserve"> FORMTEXT </w:instrText>
            </w:r>
            <w:r w:rsidRPr="009230B0">
              <w:rPr>
                <w:rFonts w:ascii="Verdana" w:hAnsi="Verdana"/>
                <w:color w:val="auto"/>
                <w:szCs w:val="18"/>
              </w:rPr>
            </w:r>
            <w:r w:rsidRPr="009230B0">
              <w:rPr>
                <w:rFonts w:ascii="Verdana" w:hAnsi="Verdana"/>
                <w:color w:val="auto"/>
                <w:szCs w:val="18"/>
              </w:rPr>
              <w:fldChar w:fldCharType="separate"/>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color w:val="auto"/>
                <w:szCs w:val="18"/>
              </w:rPr>
              <w:fldChar w:fldCharType="end"/>
            </w:r>
          </w:p>
        </w:tc>
      </w:tr>
    </w:tbl>
    <w:p w14:paraId="120C4CF7" w14:textId="77777777" w:rsidR="005D13C5" w:rsidRPr="00F32305" w:rsidRDefault="005D13C5" w:rsidP="005D13C5">
      <w:pPr>
        <w:pStyle w:val="Question"/>
        <w:keepNext/>
        <w:rPr>
          <w:rFonts w:ascii="Verdana" w:hAnsi="Verdana"/>
          <w:b/>
          <w:szCs w:val="18"/>
        </w:rPr>
      </w:pPr>
      <w:r>
        <w:rPr>
          <w:rFonts w:ascii="Verdana" w:hAnsi="Verdana"/>
          <w:b/>
          <w:szCs w:val="18"/>
        </w:rPr>
        <w:t>7</w:t>
      </w:r>
      <w:r w:rsidRPr="00F32305">
        <w:rPr>
          <w:rFonts w:ascii="Verdana" w:hAnsi="Verdana"/>
          <w:b/>
          <w:szCs w:val="18"/>
        </w:rPr>
        <w:t>.</w:t>
      </w:r>
      <w:r>
        <w:rPr>
          <w:rFonts w:ascii="Verdana" w:hAnsi="Verdana"/>
          <w:b/>
          <w:szCs w:val="18"/>
        </w:rPr>
        <w:t>2.1</w:t>
      </w:r>
      <w:r w:rsidRPr="00F32305">
        <w:rPr>
          <w:rFonts w:ascii="Verdana" w:hAnsi="Verdana"/>
          <w:b/>
          <w:szCs w:val="18"/>
        </w:rPr>
        <w:tab/>
      </w:r>
      <w:r>
        <w:rPr>
          <w:rFonts w:ascii="Verdana" w:hAnsi="Verdana"/>
          <w:b/>
          <w:szCs w:val="18"/>
        </w:rPr>
        <w:t>Please attach a copy of the draft contract with the credit institution</w:t>
      </w:r>
    </w:p>
    <w:p w14:paraId="7CF160B1" w14:textId="77777777" w:rsidR="005D13C5" w:rsidRDefault="005D13C5" w:rsidP="005D13C5">
      <w:pPr>
        <w:pStyle w:val="Default"/>
        <w:rPr>
          <w:sz w:val="22"/>
          <w:szCs w:val="22"/>
        </w:rPr>
      </w:pPr>
      <w:r w:rsidRPr="00F32305">
        <w:rPr>
          <w:rFonts w:ascii="Verdana" w:hAnsi="Verdana"/>
          <w:sz w:val="18"/>
          <w:szCs w:val="18"/>
        </w:rPr>
        <w:fldChar w:fldCharType="begin">
          <w:ffData>
            <w:name w:val="Check15"/>
            <w:enabled/>
            <w:calcOnExit w:val="0"/>
            <w:checkBox>
              <w:sizeAuto/>
              <w:default w:val="0"/>
            </w:checkBox>
          </w:ffData>
        </w:fldChar>
      </w:r>
      <w:r w:rsidRPr="00F32305">
        <w:rPr>
          <w:rFonts w:ascii="Verdana" w:hAnsi="Verdana"/>
          <w:sz w:val="18"/>
          <w:szCs w:val="18"/>
        </w:rPr>
        <w:instrText xml:space="preserve"> FORMCHECKBOX </w:instrText>
      </w:r>
      <w:r w:rsidR="005621CE">
        <w:rPr>
          <w:rFonts w:ascii="Verdana" w:hAnsi="Verdana"/>
          <w:sz w:val="18"/>
          <w:szCs w:val="18"/>
        </w:rPr>
      </w:r>
      <w:r w:rsidR="005621CE">
        <w:rPr>
          <w:rFonts w:ascii="Verdana" w:hAnsi="Verdana"/>
          <w:sz w:val="18"/>
          <w:szCs w:val="18"/>
        </w:rPr>
        <w:fldChar w:fldCharType="separate"/>
      </w:r>
      <w:r w:rsidRPr="00F32305">
        <w:rPr>
          <w:rFonts w:ascii="Verdana" w:hAnsi="Verdana"/>
          <w:sz w:val="18"/>
          <w:szCs w:val="18"/>
        </w:rPr>
        <w:fldChar w:fldCharType="end"/>
      </w:r>
      <w:r w:rsidRPr="00F32305">
        <w:rPr>
          <w:rFonts w:ascii="Verdana" w:hAnsi="Verdana"/>
          <w:sz w:val="18"/>
          <w:szCs w:val="18"/>
        </w:rPr>
        <w:t xml:space="preserve"> </w:t>
      </w:r>
      <w:r>
        <w:rPr>
          <w:rFonts w:ascii="Verdana" w:hAnsi="Verdana"/>
          <w:sz w:val="18"/>
          <w:szCs w:val="18"/>
        </w:rPr>
        <w:t>Attached</w:t>
      </w:r>
    </w:p>
    <w:p w14:paraId="531752A5" w14:textId="77777777" w:rsidR="003B0922" w:rsidRPr="003D533C" w:rsidRDefault="00C201EA" w:rsidP="005D13C5">
      <w:pPr>
        <w:pStyle w:val="Question"/>
        <w:keepNext/>
        <w:rPr>
          <w:rFonts w:ascii="Verdana" w:hAnsi="Verdana"/>
          <w:b/>
          <w:szCs w:val="18"/>
        </w:rPr>
      </w:pPr>
      <w:r>
        <w:rPr>
          <w:rFonts w:ascii="Verdana" w:hAnsi="Verdana"/>
          <w:b/>
          <w:szCs w:val="18"/>
        </w:rPr>
        <w:t xml:space="preserve">7.2.2 </w:t>
      </w:r>
      <w:r w:rsidR="005A23A4">
        <w:rPr>
          <w:rFonts w:ascii="Verdana" w:hAnsi="Verdana"/>
          <w:b/>
          <w:szCs w:val="18"/>
        </w:rPr>
        <w:t xml:space="preserve">Please confirm that the applicant firm complies with the relevant parts of regulation 21 of the EMRs </w:t>
      </w:r>
      <w:r w:rsidR="003B0922" w:rsidRPr="003D533C">
        <w:rPr>
          <w:rFonts w:ascii="Verdana" w:hAnsi="Verdana"/>
          <w:b/>
          <w:szCs w:val="18"/>
        </w:rPr>
        <w:t xml:space="preserve"> </w:t>
      </w:r>
    </w:p>
    <w:p w14:paraId="40CA76F5" w14:textId="77777777" w:rsidR="003B0922" w:rsidRDefault="005A23A4" w:rsidP="003B0922">
      <w:pPr>
        <w:pStyle w:val="Default"/>
        <w:rPr>
          <w:sz w:val="22"/>
          <w:szCs w:val="22"/>
        </w:rPr>
      </w:pPr>
      <w:r w:rsidRPr="00F32305">
        <w:rPr>
          <w:rFonts w:ascii="Verdana" w:hAnsi="Verdana"/>
          <w:sz w:val="18"/>
          <w:szCs w:val="18"/>
        </w:rPr>
        <w:fldChar w:fldCharType="begin">
          <w:ffData>
            <w:name w:val="Check15"/>
            <w:enabled/>
            <w:calcOnExit w:val="0"/>
            <w:checkBox>
              <w:sizeAuto/>
              <w:default w:val="0"/>
            </w:checkBox>
          </w:ffData>
        </w:fldChar>
      </w:r>
      <w:r w:rsidRPr="00F32305">
        <w:rPr>
          <w:rFonts w:ascii="Verdana" w:hAnsi="Verdana"/>
          <w:sz w:val="18"/>
          <w:szCs w:val="18"/>
        </w:rPr>
        <w:instrText xml:space="preserve"> FORMCHECKBOX </w:instrText>
      </w:r>
      <w:r w:rsidR="005621CE">
        <w:rPr>
          <w:rFonts w:ascii="Verdana" w:hAnsi="Verdana"/>
          <w:sz w:val="18"/>
          <w:szCs w:val="18"/>
        </w:rPr>
      </w:r>
      <w:r w:rsidR="005621CE">
        <w:rPr>
          <w:rFonts w:ascii="Verdana" w:hAnsi="Verdana"/>
          <w:sz w:val="18"/>
          <w:szCs w:val="18"/>
        </w:rPr>
        <w:fldChar w:fldCharType="separate"/>
      </w:r>
      <w:r w:rsidRPr="00F32305">
        <w:rPr>
          <w:rFonts w:ascii="Verdana" w:hAnsi="Verdana"/>
          <w:sz w:val="18"/>
          <w:szCs w:val="18"/>
        </w:rPr>
        <w:fldChar w:fldCharType="end"/>
      </w:r>
      <w:r w:rsidRPr="00F32305">
        <w:rPr>
          <w:rFonts w:ascii="Verdana" w:hAnsi="Verdana"/>
          <w:sz w:val="18"/>
          <w:szCs w:val="18"/>
        </w:rPr>
        <w:t xml:space="preserve"> </w:t>
      </w:r>
      <w:r>
        <w:rPr>
          <w:rFonts w:ascii="Verdana" w:hAnsi="Verdana"/>
          <w:sz w:val="18"/>
          <w:szCs w:val="18"/>
        </w:rPr>
        <w:t>Confirmed</w:t>
      </w:r>
    </w:p>
    <w:p w14:paraId="324267E0" w14:textId="77777777" w:rsidR="003B0922" w:rsidRDefault="003B0922" w:rsidP="007807C0">
      <w:pPr>
        <w:pStyle w:val="Question"/>
        <w:keepNext/>
        <w:rPr>
          <w:rFonts w:ascii="Verdana" w:hAnsi="Verdana"/>
          <w:b/>
          <w:szCs w:val="18"/>
        </w:rPr>
      </w:pPr>
      <w:r w:rsidRPr="007807C0">
        <w:rPr>
          <w:rFonts w:ascii="Verdana" w:hAnsi="Verdana"/>
          <w:b/>
          <w:szCs w:val="18"/>
        </w:rPr>
        <w:lastRenderedPageBreak/>
        <w:tab/>
      </w:r>
      <w:r w:rsidR="00F26E39" w:rsidRPr="007807C0">
        <w:rPr>
          <w:rFonts w:ascii="Verdana" w:hAnsi="Verdana"/>
          <w:b/>
          <w:szCs w:val="18"/>
        </w:rPr>
        <w:t>7</w:t>
      </w:r>
      <w:r w:rsidRPr="00B774F4">
        <w:rPr>
          <w:rFonts w:ascii="Verdana" w:hAnsi="Verdana"/>
          <w:b/>
          <w:szCs w:val="18"/>
        </w:rPr>
        <w:t>.</w:t>
      </w:r>
      <w:r w:rsidR="00F26E39">
        <w:rPr>
          <w:rFonts w:ascii="Verdana" w:hAnsi="Verdana"/>
          <w:b/>
          <w:szCs w:val="18"/>
        </w:rPr>
        <w:t>3</w:t>
      </w:r>
      <w:r w:rsidRPr="00B774F4">
        <w:rPr>
          <w:rFonts w:ascii="Verdana" w:hAnsi="Verdana"/>
          <w:b/>
          <w:szCs w:val="18"/>
        </w:rPr>
        <w:tab/>
        <w:t xml:space="preserve">If you have selected </w:t>
      </w:r>
      <w:r w:rsidR="005A23A4">
        <w:rPr>
          <w:rFonts w:ascii="Verdana" w:hAnsi="Verdana"/>
          <w:b/>
          <w:szCs w:val="18"/>
        </w:rPr>
        <w:t>Option</w:t>
      </w:r>
      <w:r w:rsidR="005A23A4" w:rsidRPr="00B774F4">
        <w:rPr>
          <w:rFonts w:ascii="Verdana" w:hAnsi="Verdana"/>
          <w:b/>
          <w:szCs w:val="18"/>
        </w:rPr>
        <w:t xml:space="preserve"> </w:t>
      </w:r>
      <w:r w:rsidRPr="00B774F4">
        <w:rPr>
          <w:rFonts w:ascii="Verdana" w:hAnsi="Verdana"/>
          <w:b/>
          <w:szCs w:val="18"/>
        </w:rPr>
        <w:t xml:space="preserve">2, please provide a description of the safeguarding measures including: </w:t>
      </w:r>
    </w:p>
    <w:p w14:paraId="3897D22B" w14:textId="77777777" w:rsidR="003B0922" w:rsidRDefault="003B0922" w:rsidP="003B0922">
      <w:pPr>
        <w:pStyle w:val="Qsheading1"/>
        <w:spacing w:before="0" w:after="0" w:line="240" w:lineRule="auto"/>
        <w:rPr>
          <w:rFonts w:ascii="Verdana" w:hAnsi="Verdana" w:cs="Calibri"/>
          <w:b w:val="0"/>
          <w:sz w:val="18"/>
          <w:szCs w:val="18"/>
        </w:rPr>
      </w:pPr>
      <w:r w:rsidRPr="00B774F4">
        <w:rPr>
          <w:rFonts w:ascii="Verdana" w:hAnsi="Verdana" w:cs="Calibri"/>
          <w:b w:val="0"/>
          <w:sz w:val="18"/>
          <w:szCs w:val="18"/>
        </w:rPr>
        <w:t>a) confirmation that the insurance policy or comparable guarantee from an insurance company or a credit institution is from an entity that is not part of the same group of firms as the applicant firm</w:t>
      </w:r>
      <w:r w:rsidR="00BD34CA">
        <w:rPr>
          <w:rFonts w:ascii="Verdana" w:hAnsi="Verdana" w:cs="Calibri"/>
          <w:b w:val="0"/>
          <w:sz w:val="18"/>
          <w:szCs w:val="18"/>
        </w:rPr>
        <w:t xml:space="preserve"> </w:t>
      </w:r>
    </w:p>
    <w:p w14:paraId="336694A3" w14:textId="77777777" w:rsidR="003B0922" w:rsidRPr="00B774F4" w:rsidRDefault="003B0922" w:rsidP="003B0922">
      <w:pPr>
        <w:pStyle w:val="Qsheading1"/>
        <w:spacing w:before="0" w:after="0" w:line="240" w:lineRule="auto"/>
        <w:rPr>
          <w:rFonts w:ascii="Verdana" w:hAnsi="Verdana" w:cs="Calibri"/>
          <w:b w:val="0"/>
          <w:sz w:val="18"/>
          <w:szCs w:val="18"/>
        </w:rPr>
      </w:pPr>
    </w:p>
    <w:p w14:paraId="016102F7" w14:textId="77777777" w:rsidR="003B0922" w:rsidRDefault="003B0922" w:rsidP="003B0922">
      <w:pPr>
        <w:pStyle w:val="Qsheading1"/>
        <w:spacing w:before="0" w:after="0" w:line="240" w:lineRule="auto"/>
        <w:rPr>
          <w:rFonts w:ascii="Verdana" w:hAnsi="Verdana" w:cs="Calibri"/>
          <w:b w:val="0"/>
          <w:sz w:val="18"/>
          <w:szCs w:val="18"/>
        </w:rPr>
      </w:pPr>
      <w:r w:rsidRPr="00B774F4">
        <w:rPr>
          <w:rFonts w:ascii="Verdana" w:hAnsi="Verdana" w:cs="Calibri"/>
          <w:b w:val="0"/>
          <w:sz w:val="18"/>
          <w:szCs w:val="18"/>
        </w:rPr>
        <w:t>b) details of the reconciliation process in place to ensure that the insurance policy or comparable guarantee is sufficient to meet the applicant firm’s safeguarding obligations at all times</w:t>
      </w:r>
      <w:r w:rsidR="00BD34CA">
        <w:rPr>
          <w:rFonts w:ascii="Verdana" w:hAnsi="Verdana" w:cs="Calibri"/>
          <w:b w:val="0"/>
          <w:sz w:val="18"/>
          <w:szCs w:val="18"/>
        </w:rPr>
        <w:t xml:space="preserve"> </w:t>
      </w:r>
    </w:p>
    <w:p w14:paraId="01BB77BB" w14:textId="77777777" w:rsidR="003B0922" w:rsidRPr="00B774F4" w:rsidRDefault="003B0922" w:rsidP="003B0922">
      <w:pPr>
        <w:pStyle w:val="Qsheading1"/>
        <w:spacing w:before="0" w:after="0" w:line="240" w:lineRule="auto"/>
        <w:rPr>
          <w:rFonts w:ascii="Verdana" w:hAnsi="Verdana" w:cs="Calibri"/>
          <w:b w:val="0"/>
          <w:sz w:val="18"/>
          <w:szCs w:val="18"/>
        </w:rPr>
      </w:pPr>
    </w:p>
    <w:p w14:paraId="0FECE4AE" w14:textId="77777777" w:rsidR="003B0922" w:rsidRPr="00B774F4" w:rsidRDefault="003B0922" w:rsidP="003B0922">
      <w:pPr>
        <w:pStyle w:val="Qsheading1"/>
        <w:spacing w:before="0" w:after="0" w:line="240" w:lineRule="auto"/>
        <w:rPr>
          <w:rFonts w:ascii="Verdana" w:hAnsi="Verdana" w:cs="Calibri"/>
          <w:b w:val="0"/>
          <w:sz w:val="18"/>
          <w:szCs w:val="18"/>
        </w:rPr>
      </w:pPr>
      <w:r w:rsidRPr="00B774F4">
        <w:rPr>
          <w:rFonts w:ascii="Verdana" w:hAnsi="Verdana" w:cs="Calibri"/>
          <w:b w:val="0"/>
          <w:sz w:val="18"/>
          <w:szCs w:val="18"/>
        </w:rPr>
        <w:t>c) duration and renewal of the coverage</w:t>
      </w:r>
      <w:r w:rsidR="00BD34CA">
        <w:rPr>
          <w:rFonts w:ascii="Verdana" w:hAnsi="Verdana" w:cs="Calibri"/>
          <w:b w:val="0"/>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B0922" w:rsidRPr="009230B0" w14:paraId="3A9F406C" w14:textId="77777777" w:rsidTr="007B20D4">
        <w:trPr>
          <w:trHeight w:val="1588"/>
        </w:trPr>
        <w:tc>
          <w:tcPr>
            <w:tcW w:w="7088" w:type="dxa"/>
          </w:tcPr>
          <w:p w14:paraId="0E0D987A" w14:textId="77777777" w:rsidR="003B0922" w:rsidRPr="009230B0" w:rsidRDefault="003B0922" w:rsidP="007B20D4">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A7744FE" w14:textId="77777777" w:rsidR="003B0922" w:rsidRPr="007807C0" w:rsidRDefault="00F26E39" w:rsidP="007807C0">
      <w:pPr>
        <w:pStyle w:val="Question"/>
        <w:keepNext/>
        <w:rPr>
          <w:rFonts w:ascii="Verdana" w:hAnsi="Verdana"/>
          <w:b/>
          <w:szCs w:val="18"/>
        </w:rPr>
      </w:pPr>
      <w:r w:rsidRPr="007807C0">
        <w:rPr>
          <w:rFonts w:ascii="Verdana" w:hAnsi="Verdana"/>
          <w:b/>
          <w:szCs w:val="18"/>
        </w:rPr>
        <w:t>7</w:t>
      </w:r>
      <w:r w:rsidR="003B0922" w:rsidRPr="007807C0">
        <w:rPr>
          <w:rFonts w:ascii="Verdana" w:hAnsi="Verdana"/>
          <w:b/>
          <w:szCs w:val="18"/>
        </w:rPr>
        <w:t>.</w:t>
      </w:r>
      <w:r w:rsidRPr="007807C0">
        <w:rPr>
          <w:rFonts w:ascii="Verdana" w:hAnsi="Verdana"/>
          <w:b/>
          <w:szCs w:val="18"/>
        </w:rPr>
        <w:t>3</w:t>
      </w:r>
      <w:r w:rsidR="007807C0">
        <w:rPr>
          <w:rFonts w:ascii="Verdana" w:hAnsi="Verdana"/>
          <w:b/>
          <w:szCs w:val="18"/>
        </w:rPr>
        <w:t>.1</w:t>
      </w:r>
      <w:r w:rsidR="003B0922" w:rsidRPr="007807C0">
        <w:rPr>
          <w:rFonts w:ascii="Verdana" w:hAnsi="Verdana"/>
          <w:b/>
          <w:szCs w:val="18"/>
        </w:rPr>
        <w:tab/>
        <w:t>Please attach a copy of the (draft) insurance agreement or of the (draft)</w:t>
      </w:r>
      <w:r w:rsidR="003B0922" w:rsidRPr="007807C0">
        <w:rPr>
          <w:rFonts w:ascii="Verdana" w:hAnsi="Verdana"/>
          <w:b/>
          <w:szCs w:val="18"/>
        </w:rPr>
        <w:tab/>
        <w:t>comparable guarantee.</w:t>
      </w:r>
    </w:p>
    <w:p w14:paraId="1C9E86AA" w14:textId="77777777" w:rsidR="003B0922" w:rsidRPr="00B774F4" w:rsidRDefault="003B0922" w:rsidP="003B0922">
      <w:pPr>
        <w:pStyle w:val="Qsheading1"/>
        <w:spacing w:before="0" w:after="0" w:line="240" w:lineRule="auto"/>
        <w:rPr>
          <w:rFonts w:ascii="Verdana" w:hAnsi="Verdana" w:cs="Calibri"/>
          <w:color w:val="000000"/>
          <w:sz w:val="18"/>
          <w:szCs w:val="18"/>
        </w:rPr>
      </w:pPr>
      <w:r w:rsidRPr="00B774F4">
        <w:rPr>
          <w:rFonts w:ascii="Verdana" w:hAnsi="Verdana"/>
          <w:sz w:val="18"/>
          <w:szCs w:val="18"/>
        </w:rPr>
        <w:fldChar w:fldCharType="begin">
          <w:ffData>
            <w:name w:val="Check15"/>
            <w:enabled/>
            <w:calcOnExit w:val="0"/>
            <w:checkBox>
              <w:sizeAuto/>
              <w:default w:val="0"/>
            </w:checkBox>
          </w:ffData>
        </w:fldChar>
      </w:r>
      <w:r w:rsidRPr="00B774F4">
        <w:rPr>
          <w:rFonts w:ascii="Verdana" w:hAnsi="Verdana"/>
          <w:sz w:val="18"/>
          <w:szCs w:val="18"/>
        </w:rPr>
        <w:instrText xml:space="preserve"> FORMCHECKBOX </w:instrText>
      </w:r>
      <w:r w:rsidR="005621CE">
        <w:rPr>
          <w:rFonts w:ascii="Verdana" w:hAnsi="Verdana"/>
          <w:sz w:val="18"/>
          <w:szCs w:val="18"/>
        </w:rPr>
      </w:r>
      <w:r w:rsidR="005621CE">
        <w:rPr>
          <w:rFonts w:ascii="Verdana" w:hAnsi="Verdana"/>
          <w:sz w:val="18"/>
          <w:szCs w:val="18"/>
        </w:rPr>
        <w:fldChar w:fldCharType="separate"/>
      </w:r>
      <w:r w:rsidRPr="00B774F4">
        <w:rPr>
          <w:rFonts w:ascii="Verdana" w:hAnsi="Verdana"/>
          <w:sz w:val="18"/>
          <w:szCs w:val="18"/>
        </w:rPr>
        <w:fldChar w:fldCharType="end"/>
      </w:r>
      <w:r w:rsidRPr="00B774F4">
        <w:rPr>
          <w:rFonts w:ascii="Verdana" w:hAnsi="Verdana"/>
          <w:sz w:val="18"/>
          <w:szCs w:val="18"/>
        </w:rPr>
        <w:t xml:space="preserve"> </w:t>
      </w:r>
      <w:r w:rsidRPr="00B774F4">
        <w:rPr>
          <w:rFonts w:ascii="Verdana" w:hAnsi="Verdana"/>
          <w:b w:val="0"/>
          <w:sz w:val="18"/>
          <w:szCs w:val="18"/>
        </w:rPr>
        <w:t>Attached</w:t>
      </w:r>
    </w:p>
    <w:p w14:paraId="08A0D8B1" w14:textId="77777777" w:rsidR="007B20D4" w:rsidRPr="007807C0" w:rsidRDefault="007B20D4" w:rsidP="007B20D4">
      <w:pPr>
        <w:pStyle w:val="Qsheading1"/>
        <w:spacing w:after="0"/>
        <w:rPr>
          <w:rFonts w:ascii="Verdana" w:hAnsi="Verdana"/>
          <w:szCs w:val="22"/>
        </w:rPr>
      </w:pPr>
      <w:r w:rsidRPr="007807C0">
        <w:rPr>
          <w:rFonts w:ascii="Verdana" w:hAnsi="Verdana"/>
          <w:szCs w:val="22"/>
        </w:rPr>
        <w:t xml:space="preserve">Unrelated payment services </w:t>
      </w:r>
    </w:p>
    <w:p w14:paraId="1DA5A2DE" w14:textId="6D5996E3" w:rsidR="007B20D4" w:rsidRDefault="007B20D4" w:rsidP="007B20D4">
      <w:pPr>
        <w:pStyle w:val="ListParagraph"/>
        <w:spacing w:before="0" w:line="240" w:lineRule="auto"/>
        <w:ind w:left="0" w:right="595"/>
        <w:rPr>
          <w:rFonts w:ascii="Verdana" w:hAnsi="Verdana"/>
          <w:sz w:val="18"/>
          <w:szCs w:val="18"/>
        </w:rPr>
      </w:pPr>
      <w:r w:rsidRPr="004C1FE1">
        <w:rPr>
          <w:rFonts w:ascii="Verdana" w:hAnsi="Verdana"/>
          <w:sz w:val="18"/>
        </w:rPr>
        <w:t xml:space="preserve">In addition to complying with the safeguarding requirements in the EMRs, </w:t>
      </w:r>
      <w:r w:rsidRPr="00091CD8">
        <w:rPr>
          <w:rFonts w:ascii="Verdana" w:hAnsi="Verdana"/>
          <w:sz w:val="18"/>
        </w:rPr>
        <w:t>applicants who intend to provide unrelated payment services</w:t>
      </w:r>
      <w:r>
        <w:rPr>
          <w:rFonts w:ascii="Verdana" w:hAnsi="Verdana"/>
          <w:b/>
          <w:sz w:val="18"/>
        </w:rPr>
        <w:t xml:space="preserve"> (activities 1-6 only) </w:t>
      </w:r>
      <w:r w:rsidRPr="00091CD8">
        <w:rPr>
          <w:rFonts w:ascii="Verdana" w:hAnsi="Verdana"/>
          <w:sz w:val="18"/>
        </w:rPr>
        <w:t>must also</w:t>
      </w:r>
      <w:r>
        <w:rPr>
          <w:rFonts w:ascii="Verdana" w:hAnsi="Verdana"/>
          <w:b/>
          <w:sz w:val="18"/>
        </w:rPr>
        <w:t xml:space="preserve"> </w:t>
      </w:r>
      <w:r w:rsidRPr="004C1FE1">
        <w:rPr>
          <w:rFonts w:ascii="Verdana" w:hAnsi="Verdana"/>
          <w:sz w:val="18"/>
        </w:rPr>
        <w:t>comply with safeguarding requirements in the PSRs</w:t>
      </w:r>
      <w:r w:rsidR="00255D5A">
        <w:rPr>
          <w:rFonts w:ascii="Verdana" w:hAnsi="Verdana"/>
          <w:sz w:val="18"/>
        </w:rPr>
        <w:t xml:space="preserve"> </w:t>
      </w:r>
      <w:r w:rsidRPr="004C1FE1">
        <w:rPr>
          <w:rFonts w:ascii="Verdana" w:hAnsi="Verdana"/>
          <w:sz w:val="18"/>
        </w:rPr>
        <w:t>in relation to funds received for the execution of payment transactions that are not related to the issuance of e-money</w:t>
      </w:r>
      <w:r>
        <w:rPr>
          <w:rFonts w:ascii="Verdana" w:hAnsi="Verdana"/>
          <w:sz w:val="18"/>
        </w:rPr>
        <w:t xml:space="preserve"> (</w:t>
      </w:r>
      <w:r w:rsidRPr="004C1FE1">
        <w:rPr>
          <w:rFonts w:ascii="Verdana" w:hAnsi="Verdana"/>
          <w:sz w:val="18"/>
        </w:rPr>
        <w:t xml:space="preserve">see </w:t>
      </w:r>
      <w:r>
        <w:rPr>
          <w:rFonts w:ascii="Verdana" w:hAnsi="Verdana"/>
          <w:sz w:val="18"/>
        </w:rPr>
        <w:t>R</w:t>
      </w:r>
      <w:r w:rsidRPr="004C1FE1">
        <w:rPr>
          <w:rFonts w:ascii="Verdana" w:hAnsi="Verdana"/>
          <w:sz w:val="18"/>
        </w:rPr>
        <w:t>egulation 20(6)</w:t>
      </w:r>
      <w:r>
        <w:rPr>
          <w:rFonts w:ascii="Verdana" w:hAnsi="Verdana"/>
          <w:sz w:val="18"/>
        </w:rPr>
        <w:t xml:space="preserve"> EMRs</w:t>
      </w:r>
      <w:r w:rsidRPr="004C1FE1">
        <w:rPr>
          <w:rFonts w:ascii="Verdana" w:hAnsi="Verdana"/>
          <w:sz w:val="18"/>
        </w:rPr>
        <w:t>).</w:t>
      </w:r>
      <w:r>
        <w:rPr>
          <w:rFonts w:ascii="Book Antiqua" w:hAnsi="Book Antiqua"/>
          <w:sz w:val="24"/>
          <w:szCs w:val="24"/>
        </w:rPr>
        <w:t xml:space="preserve"> </w:t>
      </w:r>
      <w:r w:rsidR="00BD34CA">
        <w:rPr>
          <w:rFonts w:ascii="Verdana" w:hAnsi="Verdana"/>
          <w:sz w:val="18"/>
          <w:szCs w:val="18"/>
        </w:rPr>
        <w:t>Th</w:t>
      </w:r>
      <w:r>
        <w:rPr>
          <w:rFonts w:ascii="Verdana" w:hAnsi="Verdana"/>
          <w:sz w:val="18"/>
          <w:szCs w:val="18"/>
        </w:rPr>
        <w:t xml:space="preserve">is </w:t>
      </w:r>
      <w:r w:rsidR="00BD34CA">
        <w:rPr>
          <w:rFonts w:ascii="Verdana" w:hAnsi="Verdana"/>
          <w:sz w:val="18"/>
          <w:szCs w:val="18"/>
        </w:rPr>
        <w:t>does not apply</w:t>
      </w:r>
      <w:r>
        <w:rPr>
          <w:rFonts w:ascii="Verdana" w:hAnsi="Verdana"/>
          <w:sz w:val="18"/>
          <w:szCs w:val="18"/>
        </w:rPr>
        <w:t xml:space="preserve"> to applicant firms that are intending to provide PIS </w:t>
      </w:r>
      <w:r w:rsidR="00BD34CA">
        <w:rPr>
          <w:rFonts w:ascii="Verdana" w:hAnsi="Verdana"/>
          <w:sz w:val="18"/>
          <w:szCs w:val="18"/>
        </w:rPr>
        <w:t xml:space="preserve"> </w:t>
      </w:r>
      <w:r>
        <w:rPr>
          <w:rFonts w:ascii="Verdana" w:hAnsi="Verdana"/>
          <w:sz w:val="18"/>
          <w:szCs w:val="18"/>
        </w:rPr>
        <w:t xml:space="preserve">or AIS only. </w:t>
      </w:r>
    </w:p>
    <w:p w14:paraId="7665EAB3" w14:textId="77777777" w:rsidR="00AE7BD9" w:rsidRDefault="00AE7BD9" w:rsidP="007B20D4">
      <w:pPr>
        <w:pStyle w:val="ListParagraph"/>
        <w:spacing w:before="0" w:line="240" w:lineRule="auto"/>
        <w:ind w:left="0" w:right="595"/>
        <w:rPr>
          <w:rFonts w:ascii="Verdana" w:hAnsi="Verdana"/>
          <w:sz w:val="18"/>
          <w:szCs w:val="18"/>
        </w:rPr>
      </w:pPr>
    </w:p>
    <w:p w14:paraId="3EE9BCE1" w14:textId="77777777" w:rsidR="00AE7BD9" w:rsidRDefault="00AE7BD9" w:rsidP="007B20D4">
      <w:pPr>
        <w:pStyle w:val="ListParagraph"/>
        <w:spacing w:before="0" w:line="240" w:lineRule="auto"/>
        <w:ind w:left="0" w:right="595"/>
        <w:rPr>
          <w:rFonts w:ascii="Verdana" w:hAnsi="Verdana"/>
          <w:b/>
          <w:sz w:val="18"/>
          <w:szCs w:val="18"/>
        </w:rPr>
      </w:pPr>
      <w:r w:rsidRPr="00AE7BD9">
        <w:rPr>
          <w:rFonts w:ascii="Verdana" w:hAnsi="Verdana"/>
          <w:b/>
          <w:sz w:val="18"/>
          <w:szCs w:val="18"/>
        </w:rPr>
        <w:t>If you do not intend to provide unrelated payment services</w:t>
      </w:r>
      <w:r w:rsidR="00BD34CA">
        <w:rPr>
          <w:rFonts w:ascii="Verdana" w:hAnsi="Verdana"/>
          <w:b/>
          <w:sz w:val="18"/>
          <w:szCs w:val="18"/>
        </w:rPr>
        <w:t>,</w:t>
      </w:r>
      <w:r w:rsidRPr="00AE7BD9">
        <w:rPr>
          <w:rFonts w:ascii="Verdana" w:hAnsi="Verdana"/>
          <w:b/>
          <w:sz w:val="18"/>
          <w:szCs w:val="18"/>
        </w:rPr>
        <w:t xml:space="preserve"> or only intend to provide PIS or AIS,</w:t>
      </w:r>
      <w:r w:rsidR="00BD34CA">
        <w:rPr>
          <w:rFonts w:ascii="Verdana" w:hAnsi="Verdana"/>
          <w:b/>
          <w:sz w:val="18"/>
          <w:szCs w:val="18"/>
        </w:rPr>
        <w:t xml:space="preserve"> </w:t>
      </w:r>
      <w:r w:rsidRPr="00AE7BD9">
        <w:rPr>
          <w:rFonts w:ascii="Verdana" w:hAnsi="Verdana"/>
          <w:b/>
          <w:sz w:val="18"/>
          <w:szCs w:val="18"/>
        </w:rPr>
        <w:t xml:space="preserve">continue to Section 8, </w:t>
      </w:r>
      <w:r w:rsidR="00BD34CA">
        <w:rPr>
          <w:rFonts w:ascii="Verdana" w:hAnsi="Verdana"/>
          <w:b/>
          <w:sz w:val="18"/>
          <w:szCs w:val="18"/>
        </w:rPr>
        <w:t xml:space="preserve"> </w:t>
      </w:r>
    </w:p>
    <w:p w14:paraId="27FFD44A" w14:textId="77777777" w:rsidR="00AE7BD9" w:rsidRPr="00091CD8" w:rsidRDefault="007807C0" w:rsidP="007807C0">
      <w:pPr>
        <w:pStyle w:val="Question"/>
        <w:keepNext/>
        <w:rPr>
          <w:rFonts w:ascii="Verdana" w:hAnsi="Verdana"/>
          <w:b/>
          <w:szCs w:val="18"/>
        </w:rPr>
      </w:pPr>
      <w:r>
        <w:rPr>
          <w:rFonts w:ascii="Verdana" w:hAnsi="Verdana"/>
          <w:b/>
          <w:szCs w:val="18"/>
        </w:rPr>
        <w:tab/>
      </w:r>
      <w:r w:rsidR="00AE7BD9" w:rsidRPr="00091CD8">
        <w:rPr>
          <w:rFonts w:ascii="Verdana" w:hAnsi="Verdana"/>
          <w:b/>
          <w:szCs w:val="18"/>
        </w:rPr>
        <w:t>7.4</w:t>
      </w:r>
      <w:r w:rsidR="00AE7BD9" w:rsidRPr="00091CD8">
        <w:rPr>
          <w:rFonts w:ascii="Verdana" w:hAnsi="Verdana"/>
          <w:b/>
          <w:szCs w:val="18"/>
        </w:rPr>
        <w:tab/>
        <w:t xml:space="preserve">Please indicate the applicant firm’s method(s) for safeguarding relevant funds from the table below (Regulation 20 of the EMRs 2011):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567"/>
      </w:tblGrid>
      <w:tr w:rsidR="00AE7BD9" w:rsidRPr="00091CD8" w14:paraId="69045EB2" w14:textId="77777777" w:rsidTr="00962105">
        <w:trPr>
          <w:trHeight w:val="425"/>
        </w:trPr>
        <w:tc>
          <w:tcPr>
            <w:tcW w:w="1985" w:type="dxa"/>
            <w:shd w:val="clear" w:color="auto" w:fill="auto"/>
            <w:vAlign w:val="center"/>
          </w:tcPr>
          <w:p w14:paraId="1C7FD87A" w14:textId="20FE64D9" w:rsidR="00AE7BD9" w:rsidRPr="00091CD8" w:rsidRDefault="00AE7BD9" w:rsidP="00962105">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Method 1</w:t>
            </w:r>
            <w:r w:rsidR="00736A02" w:rsidRPr="00091CD8">
              <w:rPr>
                <w:rFonts w:ascii="Verdana" w:hAnsi="Verdana"/>
                <w:szCs w:val="18"/>
              </w:rPr>
              <w:t xml:space="preserve"> (as set out in Regulation 23(5)-(11) of the PSRs</w:t>
            </w:r>
          </w:p>
          <w:p w14:paraId="6FA07FA2" w14:textId="77777777" w:rsidR="00AE7BD9" w:rsidRPr="00091CD8" w:rsidRDefault="00AE7BD9" w:rsidP="00962105">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(Go to Question 7.5)</w:t>
            </w:r>
          </w:p>
        </w:tc>
        <w:tc>
          <w:tcPr>
            <w:tcW w:w="5103" w:type="dxa"/>
            <w:shd w:val="clear" w:color="auto" w:fill="auto"/>
          </w:tcPr>
          <w:p w14:paraId="7B4D5658" w14:textId="77777777" w:rsidR="00AE7BD9" w:rsidRPr="00091CD8" w:rsidRDefault="00736A02" w:rsidP="00736A02">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Segregating funds and, where necessary, p</w:t>
            </w:r>
            <w:r w:rsidR="00AE7BD9" w:rsidRPr="00091CD8">
              <w:rPr>
                <w:rFonts w:ascii="Verdana" w:hAnsi="Verdana"/>
                <w:szCs w:val="18"/>
              </w:rPr>
              <w:t xml:space="preserve">lacing the relevant funds in a separate account that it holds with an authorised credit institution or the Bank of England or investing the relevant funds in such secure, liquid assets as the FCA may approve and placing those assets in a separate account with an authorised custodian. </w:t>
            </w:r>
          </w:p>
        </w:tc>
        <w:tc>
          <w:tcPr>
            <w:tcW w:w="567" w:type="dxa"/>
            <w:shd w:val="clear" w:color="auto" w:fill="auto"/>
          </w:tcPr>
          <w:p w14:paraId="60F66EC5" w14:textId="77777777" w:rsidR="00AE7BD9" w:rsidRPr="00091CD8" w:rsidRDefault="00AE7BD9" w:rsidP="00962105">
            <w:pPr>
              <w:pStyle w:val="Questionbullet"/>
              <w:keepNext/>
              <w:tabs>
                <w:tab w:val="clear" w:pos="-142"/>
              </w:tabs>
              <w:spacing w:before="20" w:after="0"/>
              <w:ind w:left="284" w:right="0" w:hanging="284"/>
              <w:jc w:val="center"/>
              <w:rPr>
                <w:rFonts w:ascii="Verdana" w:hAnsi="Verdana"/>
                <w:szCs w:val="18"/>
              </w:rPr>
            </w:pPr>
            <w:r w:rsidRPr="00091CD8">
              <w:rPr>
                <w:rFonts w:ascii="Verdana" w:hAnsi="Verdana"/>
                <w:szCs w:val="18"/>
              </w:rPr>
              <w:fldChar w:fldCharType="begin">
                <w:ffData>
                  <w:name w:val="Check26"/>
                  <w:enabled/>
                  <w:calcOnExit w:val="0"/>
                  <w:checkBox>
                    <w:sizeAuto/>
                    <w:default w:val="0"/>
                  </w:checkBox>
                </w:ffData>
              </w:fldChar>
            </w:r>
            <w:r w:rsidRPr="00091CD8">
              <w:rPr>
                <w:rFonts w:ascii="Verdana" w:hAnsi="Verdana"/>
                <w:szCs w:val="18"/>
              </w:rPr>
              <w:instrText xml:space="preserve"> FORMCHECKBOX </w:instrText>
            </w:r>
            <w:r w:rsidR="005621CE">
              <w:rPr>
                <w:rFonts w:ascii="Verdana" w:hAnsi="Verdana"/>
                <w:szCs w:val="18"/>
              </w:rPr>
            </w:r>
            <w:r w:rsidR="005621CE">
              <w:rPr>
                <w:rFonts w:ascii="Verdana" w:hAnsi="Verdana"/>
                <w:szCs w:val="18"/>
              </w:rPr>
              <w:fldChar w:fldCharType="separate"/>
            </w:r>
            <w:r w:rsidRPr="00091CD8">
              <w:rPr>
                <w:rFonts w:ascii="Verdana" w:hAnsi="Verdana"/>
                <w:szCs w:val="18"/>
              </w:rPr>
              <w:fldChar w:fldCharType="end"/>
            </w:r>
          </w:p>
        </w:tc>
      </w:tr>
      <w:tr w:rsidR="00AE7BD9" w:rsidRPr="00091CD8" w14:paraId="4B4FCEAF" w14:textId="77777777" w:rsidTr="00962105">
        <w:trPr>
          <w:trHeight w:val="737"/>
        </w:trPr>
        <w:tc>
          <w:tcPr>
            <w:tcW w:w="1985" w:type="dxa"/>
            <w:tcBorders>
              <w:bottom w:val="single" w:sz="4" w:space="0" w:color="auto"/>
            </w:tcBorders>
            <w:shd w:val="clear" w:color="auto" w:fill="auto"/>
            <w:vAlign w:val="center"/>
          </w:tcPr>
          <w:p w14:paraId="27FCADF9" w14:textId="5ECD44A5" w:rsidR="00AE7BD9" w:rsidRPr="00091CD8" w:rsidRDefault="00AE7BD9" w:rsidP="00962105">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Method 2</w:t>
            </w:r>
            <w:r w:rsidR="00736A02" w:rsidRPr="00091CD8">
              <w:rPr>
                <w:rFonts w:ascii="Verdana" w:hAnsi="Verdana"/>
                <w:szCs w:val="18"/>
              </w:rPr>
              <w:t xml:space="preserve"> (as set out in Regulation 23(12) – (13) of the PSRs </w:t>
            </w:r>
            <w:r w:rsidRPr="00091CD8">
              <w:rPr>
                <w:rFonts w:ascii="Verdana" w:hAnsi="Verdana"/>
                <w:szCs w:val="18"/>
              </w:rPr>
              <w:t>(Go to Question 7.6)</w:t>
            </w:r>
          </w:p>
        </w:tc>
        <w:tc>
          <w:tcPr>
            <w:tcW w:w="5103" w:type="dxa"/>
            <w:tcBorders>
              <w:bottom w:val="single" w:sz="4" w:space="0" w:color="auto"/>
            </w:tcBorders>
            <w:shd w:val="clear" w:color="auto" w:fill="auto"/>
          </w:tcPr>
          <w:p w14:paraId="23AAFFC7" w14:textId="77777777" w:rsidR="00AE7BD9" w:rsidRPr="00091CD8" w:rsidRDefault="00AE7BD9" w:rsidP="00962105">
            <w:pPr>
              <w:pStyle w:val="Question"/>
              <w:keepNext/>
              <w:tabs>
                <w:tab w:val="clear" w:pos="284"/>
                <w:tab w:val="left" w:pos="0"/>
              </w:tabs>
              <w:spacing w:before="0" w:after="0" w:line="240" w:lineRule="auto"/>
              <w:ind w:right="0" w:firstLine="0"/>
              <w:rPr>
                <w:rFonts w:ascii="Verdana" w:hAnsi="Verdana"/>
                <w:szCs w:val="18"/>
              </w:rPr>
            </w:pPr>
            <w:r w:rsidRPr="00091CD8">
              <w:rPr>
                <w:rFonts w:ascii="Verdana" w:hAnsi="Verdana"/>
                <w:szCs w:val="18"/>
              </w:rPr>
              <w:t>Coverage of relevant funds by an insurance policy from an authorised insurer, or a comparable guarantee from an authorised insurer or credit institution.</w:t>
            </w:r>
          </w:p>
        </w:tc>
        <w:tc>
          <w:tcPr>
            <w:tcW w:w="567" w:type="dxa"/>
            <w:tcBorders>
              <w:bottom w:val="single" w:sz="4" w:space="0" w:color="auto"/>
            </w:tcBorders>
            <w:shd w:val="clear" w:color="auto" w:fill="auto"/>
          </w:tcPr>
          <w:p w14:paraId="7223325B" w14:textId="77777777" w:rsidR="00AE7BD9" w:rsidRPr="00091CD8" w:rsidRDefault="00AE7BD9" w:rsidP="00962105">
            <w:pPr>
              <w:pStyle w:val="Questionbullet"/>
              <w:keepNext/>
              <w:tabs>
                <w:tab w:val="clear" w:pos="-142"/>
              </w:tabs>
              <w:spacing w:before="20" w:after="0"/>
              <w:ind w:left="284" w:right="0" w:hanging="284"/>
              <w:jc w:val="center"/>
              <w:rPr>
                <w:rFonts w:ascii="Verdana" w:hAnsi="Verdana"/>
                <w:szCs w:val="18"/>
              </w:rPr>
            </w:pPr>
            <w:r w:rsidRPr="00091CD8">
              <w:rPr>
                <w:rFonts w:ascii="Verdana" w:hAnsi="Verdana"/>
                <w:szCs w:val="18"/>
              </w:rPr>
              <w:fldChar w:fldCharType="begin">
                <w:ffData>
                  <w:name w:val="Check26"/>
                  <w:enabled/>
                  <w:calcOnExit w:val="0"/>
                  <w:checkBox>
                    <w:sizeAuto/>
                    <w:default w:val="0"/>
                  </w:checkBox>
                </w:ffData>
              </w:fldChar>
            </w:r>
            <w:r w:rsidRPr="00091CD8">
              <w:rPr>
                <w:rFonts w:ascii="Verdana" w:hAnsi="Verdana"/>
                <w:szCs w:val="18"/>
              </w:rPr>
              <w:instrText xml:space="preserve"> FORMCHECKBOX </w:instrText>
            </w:r>
            <w:r w:rsidR="005621CE">
              <w:rPr>
                <w:rFonts w:ascii="Verdana" w:hAnsi="Verdana"/>
                <w:szCs w:val="18"/>
              </w:rPr>
            </w:r>
            <w:r w:rsidR="005621CE">
              <w:rPr>
                <w:rFonts w:ascii="Verdana" w:hAnsi="Verdana"/>
                <w:szCs w:val="18"/>
              </w:rPr>
              <w:fldChar w:fldCharType="separate"/>
            </w:r>
            <w:r w:rsidRPr="00091CD8">
              <w:rPr>
                <w:rFonts w:ascii="Verdana" w:hAnsi="Verdana"/>
                <w:szCs w:val="18"/>
              </w:rPr>
              <w:fldChar w:fldCharType="end"/>
            </w:r>
          </w:p>
        </w:tc>
      </w:tr>
    </w:tbl>
    <w:p w14:paraId="4FB8F2B4" w14:textId="77777777" w:rsidR="00AE7BD9" w:rsidRPr="00091CD8" w:rsidRDefault="00AE7BD9" w:rsidP="007B20D4">
      <w:pPr>
        <w:pStyle w:val="Qsheading1"/>
        <w:spacing w:before="0" w:after="0" w:line="240" w:lineRule="auto"/>
        <w:rPr>
          <w:rFonts w:ascii="Verdana" w:hAnsi="Verdana"/>
          <w:sz w:val="18"/>
          <w:szCs w:val="18"/>
        </w:rPr>
      </w:pPr>
    </w:p>
    <w:p w14:paraId="0543C926" w14:textId="77777777" w:rsidR="00736A02" w:rsidRPr="00091CD8" w:rsidRDefault="00736A02" w:rsidP="007B20D4">
      <w:pPr>
        <w:pStyle w:val="Qsheading1"/>
        <w:spacing w:before="0" w:after="0" w:line="240" w:lineRule="auto"/>
        <w:rPr>
          <w:rFonts w:ascii="Verdana" w:hAnsi="Verdana"/>
          <w:sz w:val="18"/>
          <w:szCs w:val="18"/>
        </w:rPr>
      </w:pPr>
      <w:r w:rsidRPr="00091CD8">
        <w:rPr>
          <w:rFonts w:ascii="Verdana" w:hAnsi="Verdana"/>
          <w:sz w:val="18"/>
          <w:szCs w:val="18"/>
        </w:rPr>
        <w:t>If the applicant uses a combination of both safeguarding methods in respect of the payment services, please complete all questions</w:t>
      </w:r>
    </w:p>
    <w:p w14:paraId="14885D8C" w14:textId="77777777" w:rsidR="007807C0" w:rsidRDefault="007807C0">
      <w:pPr>
        <w:spacing w:before="0" w:line="240" w:lineRule="auto"/>
        <w:rPr>
          <w:rFonts w:ascii="Verdana" w:hAnsi="Verdana"/>
          <w:b/>
          <w:sz w:val="18"/>
          <w:szCs w:val="18"/>
          <w:highlight w:val="yellow"/>
        </w:rPr>
      </w:pPr>
      <w:r>
        <w:rPr>
          <w:rFonts w:ascii="Verdana" w:hAnsi="Verdana"/>
          <w:b/>
          <w:szCs w:val="18"/>
          <w:highlight w:val="yellow"/>
        </w:rPr>
        <w:br w:type="page"/>
      </w:r>
    </w:p>
    <w:p w14:paraId="4E7973D0" w14:textId="77777777" w:rsidR="007B20D4" w:rsidRPr="00091CD8" w:rsidRDefault="007807C0" w:rsidP="00091CD8">
      <w:pPr>
        <w:pStyle w:val="Question"/>
        <w:keepNext/>
        <w:rPr>
          <w:rFonts w:ascii="Verdana" w:hAnsi="Verdana"/>
          <w:b/>
          <w:szCs w:val="18"/>
        </w:rPr>
      </w:pPr>
      <w:r w:rsidRPr="00091CD8">
        <w:rPr>
          <w:rFonts w:ascii="Verdana" w:hAnsi="Verdana"/>
          <w:b/>
          <w:szCs w:val="18"/>
        </w:rPr>
        <w:lastRenderedPageBreak/>
        <w:tab/>
      </w:r>
      <w:r w:rsidR="007B20D4" w:rsidRPr="00091CD8">
        <w:rPr>
          <w:rFonts w:ascii="Verdana" w:hAnsi="Verdana"/>
          <w:b/>
          <w:szCs w:val="18"/>
        </w:rPr>
        <w:t>7.5</w:t>
      </w:r>
      <w:r w:rsidR="007B20D4" w:rsidRPr="00091CD8">
        <w:rPr>
          <w:rFonts w:ascii="Verdana" w:hAnsi="Verdana"/>
          <w:b/>
          <w:szCs w:val="18"/>
        </w:rPr>
        <w:tab/>
        <w:t>If you have selected Method 1, please provide a description of the</w:t>
      </w:r>
      <w:r w:rsidRPr="00091CD8">
        <w:rPr>
          <w:rFonts w:ascii="Verdana" w:hAnsi="Verdana"/>
          <w:b/>
          <w:szCs w:val="18"/>
        </w:rPr>
        <w:t xml:space="preserve"> </w:t>
      </w:r>
      <w:r w:rsidR="007B20D4" w:rsidRPr="00091CD8">
        <w:rPr>
          <w:rFonts w:ascii="Verdana" w:hAnsi="Verdana"/>
          <w:b/>
          <w:szCs w:val="18"/>
        </w:rPr>
        <w:t xml:space="preserve">safeguarding measures including: </w:t>
      </w:r>
    </w:p>
    <w:p w14:paraId="245CD5FF" w14:textId="77777777" w:rsidR="007B20D4" w:rsidRPr="00091CD8" w:rsidRDefault="007B20D4" w:rsidP="00091CD8">
      <w:pPr>
        <w:pStyle w:val="Default"/>
        <w:spacing w:before="240"/>
        <w:ind w:right="731"/>
        <w:rPr>
          <w:rFonts w:ascii="Verdana" w:hAnsi="Verdana"/>
          <w:sz w:val="18"/>
          <w:szCs w:val="18"/>
        </w:rPr>
      </w:pPr>
      <w:r w:rsidRPr="00091CD8">
        <w:rPr>
          <w:rFonts w:ascii="Verdana" w:hAnsi="Verdana"/>
          <w:sz w:val="18"/>
          <w:szCs w:val="18"/>
        </w:rPr>
        <w:t xml:space="preserve">a) a description of the investment policy </w:t>
      </w:r>
      <w:r w:rsidR="00B0760A" w:rsidRPr="00091CD8">
        <w:rPr>
          <w:rFonts w:ascii="Verdana" w:hAnsi="Verdana"/>
          <w:sz w:val="18"/>
          <w:szCs w:val="18"/>
        </w:rPr>
        <w:t>which demonstrates that</w:t>
      </w:r>
      <w:r w:rsidRPr="00091CD8">
        <w:rPr>
          <w:rFonts w:ascii="Verdana" w:hAnsi="Verdana"/>
          <w:sz w:val="18"/>
          <w:szCs w:val="18"/>
        </w:rPr>
        <w:t xml:space="preserve"> the assets chosen are liquid sec</w:t>
      </w:r>
      <w:r w:rsidR="00091CD8" w:rsidRPr="00091CD8">
        <w:rPr>
          <w:rFonts w:ascii="Verdana" w:hAnsi="Verdana"/>
          <w:sz w:val="18"/>
          <w:szCs w:val="18"/>
        </w:rPr>
        <w:t>ure and low risk, if applicable</w:t>
      </w:r>
    </w:p>
    <w:p w14:paraId="188A4C8A" w14:textId="77777777" w:rsidR="007B20D4" w:rsidRPr="00091CD8" w:rsidRDefault="007B20D4" w:rsidP="00091CD8">
      <w:pPr>
        <w:pStyle w:val="Default"/>
        <w:ind w:right="731"/>
        <w:rPr>
          <w:rFonts w:ascii="Verdana" w:hAnsi="Verdana"/>
          <w:sz w:val="18"/>
          <w:szCs w:val="18"/>
        </w:rPr>
      </w:pPr>
    </w:p>
    <w:p w14:paraId="0CA706C1" w14:textId="77777777" w:rsidR="007B20D4" w:rsidRPr="00091CD8" w:rsidRDefault="007B20D4" w:rsidP="00091CD8">
      <w:pPr>
        <w:pStyle w:val="Default"/>
        <w:ind w:right="731"/>
        <w:rPr>
          <w:rFonts w:ascii="Verdana" w:hAnsi="Verdana"/>
          <w:sz w:val="18"/>
          <w:szCs w:val="18"/>
        </w:rPr>
      </w:pPr>
      <w:r w:rsidRPr="00091CD8">
        <w:rPr>
          <w:rFonts w:ascii="Verdana" w:hAnsi="Verdana"/>
          <w:sz w:val="18"/>
          <w:szCs w:val="18"/>
        </w:rPr>
        <w:t xml:space="preserve">b) </w:t>
      </w:r>
      <w:r w:rsidR="00B0760A" w:rsidRPr="00091CD8">
        <w:rPr>
          <w:rFonts w:ascii="Verdana" w:hAnsi="Verdana"/>
          <w:sz w:val="18"/>
          <w:szCs w:val="18"/>
        </w:rPr>
        <w:t xml:space="preserve">the </w:t>
      </w:r>
      <w:r w:rsidRPr="00091CD8">
        <w:rPr>
          <w:rFonts w:ascii="Verdana" w:hAnsi="Verdana"/>
          <w:sz w:val="18"/>
          <w:szCs w:val="18"/>
        </w:rPr>
        <w:t xml:space="preserve">number of person (s) that have access to the safeguarding </w:t>
      </w:r>
      <w:r w:rsidR="00091CD8" w:rsidRPr="00091CD8">
        <w:rPr>
          <w:rFonts w:ascii="Verdana" w:hAnsi="Verdana"/>
          <w:sz w:val="18"/>
          <w:szCs w:val="18"/>
        </w:rPr>
        <w:t>account and their functions</w:t>
      </w:r>
    </w:p>
    <w:p w14:paraId="7EBACB90" w14:textId="77777777" w:rsidR="007B20D4" w:rsidRPr="00091CD8" w:rsidRDefault="007B20D4" w:rsidP="00091CD8">
      <w:pPr>
        <w:pStyle w:val="Default"/>
        <w:ind w:right="731"/>
        <w:rPr>
          <w:rFonts w:ascii="Verdana" w:hAnsi="Verdana"/>
          <w:sz w:val="18"/>
          <w:szCs w:val="18"/>
        </w:rPr>
      </w:pPr>
    </w:p>
    <w:p w14:paraId="5F204F04" w14:textId="77777777" w:rsidR="007B20D4" w:rsidRPr="00091CD8" w:rsidRDefault="007B20D4" w:rsidP="00091CD8">
      <w:pPr>
        <w:pStyle w:val="Default"/>
        <w:ind w:right="731"/>
        <w:rPr>
          <w:rFonts w:ascii="Verdana" w:hAnsi="Verdana"/>
          <w:sz w:val="18"/>
          <w:szCs w:val="18"/>
        </w:rPr>
      </w:pPr>
      <w:r w:rsidRPr="00091CD8">
        <w:rPr>
          <w:rFonts w:ascii="Verdana" w:hAnsi="Verdana"/>
          <w:sz w:val="18"/>
          <w:szCs w:val="18"/>
        </w:rPr>
        <w:t>c) a description of the administration and reconciliation process to ensure that customers’ funds are insulated in the interest of customers against the claims of other creditors of the payment institution, in particu</w:t>
      </w:r>
      <w:r w:rsidR="00091CD8" w:rsidRPr="00091CD8">
        <w:rPr>
          <w:rFonts w:ascii="Verdana" w:hAnsi="Verdana"/>
          <w:sz w:val="18"/>
          <w:szCs w:val="18"/>
        </w:rPr>
        <w:t>lar in the event of insolvency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6EDCA1F1" w14:textId="77777777" w:rsidTr="007B20D4">
        <w:trPr>
          <w:trHeight w:val="1588"/>
        </w:trPr>
        <w:tc>
          <w:tcPr>
            <w:tcW w:w="7088" w:type="dxa"/>
          </w:tcPr>
          <w:p w14:paraId="75844875" w14:textId="77777777" w:rsidR="007B20D4" w:rsidRPr="009230B0" w:rsidRDefault="007B20D4" w:rsidP="00091CD8">
            <w:pPr>
              <w:pStyle w:val="Qsanswer"/>
              <w:spacing w:before="40" w:after="0" w:line="240" w:lineRule="exact"/>
              <w:rPr>
                <w:rFonts w:ascii="Verdana" w:hAnsi="Verdana"/>
                <w:color w:val="auto"/>
                <w:szCs w:val="18"/>
              </w:rPr>
            </w:pPr>
            <w:r w:rsidRPr="009230B0">
              <w:rPr>
                <w:rFonts w:ascii="Verdana" w:hAnsi="Verdana"/>
                <w:color w:val="auto"/>
                <w:szCs w:val="18"/>
              </w:rPr>
              <w:fldChar w:fldCharType="begin">
                <w:ffData>
                  <w:name w:val="Text7"/>
                  <w:enabled/>
                  <w:calcOnExit w:val="0"/>
                  <w:textInput/>
                </w:ffData>
              </w:fldChar>
            </w:r>
            <w:r w:rsidRPr="009230B0">
              <w:rPr>
                <w:rFonts w:ascii="Verdana" w:hAnsi="Verdana"/>
                <w:color w:val="auto"/>
                <w:szCs w:val="18"/>
              </w:rPr>
              <w:instrText xml:space="preserve"> FORMTEXT </w:instrText>
            </w:r>
            <w:r w:rsidRPr="009230B0">
              <w:rPr>
                <w:rFonts w:ascii="Verdana" w:hAnsi="Verdana"/>
                <w:color w:val="auto"/>
                <w:szCs w:val="18"/>
              </w:rPr>
            </w:r>
            <w:r w:rsidRPr="009230B0">
              <w:rPr>
                <w:rFonts w:ascii="Verdana" w:hAnsi="Verdana"/>
                <w:color w:val="auto"/>
                <w:szCs w:val="18"/>
              </w:rPr>
              <w:fldChar w:fldCharType="separate"/>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noProof/>
                <w:color w:val="auto"/>
                <w:szCs w:val="18"/>
              </w:rPr>
              <w:t> </w:t>
            </w:r>
            <w:r w:rsidRPr="009230B0">
              <w:rPr>
                <w:rFonts w:ascii="Verdana" w:hAnsi="Verdana"/>
                <w:color w:val="auto"/>
                <w:szCs w:val="18"/>
              </w:rPr>
              <w:fldChar w:fldCharType="end"/>
            </w:r>
          </w:p>
        </w:tc>
      </w:tr>
    </w:tbl>
    <w:p w14:paraId="213D9B0E" w14:textId="77777777" w:rsidR="00B0760A" w:rsidRPr="00091CD8" w:rsidRDefault="007B20D4" w:rsidP="007807C0">
      <w:pPr>
        <w:pStyle w:val="Question"/>
        <w:keepNext/>
        <w:rPr>
          <w:rFonts w:ascii="Verdana" w:hAnsi="Verdana"/>
          <w:b/>
          <w:szCs w:val="18"/>
        </w:rPr>
      </w:pPr>
      <w:r w:rsidRPr="00091CD8">
        <w:rPr>
          <w:rFonts w:ascii="Verdana" w:hAnsi="Verdana"/>
          <w:b/>
          <w:szCs w:val="18"/>
        </w:rPr>
        <w:t>7.</w:t>
      </w:r>
      <w:r w:rsidR="00AE7BD9" w:rsidRPr="00091CD8">
        <w:rPr>
          <w:rFonts w:ascii="Verdana" w:hAnsi="Verdana"/>
          <w:b/>
          <w:szCs w:val="18"/>
        </w:rPr>
        <w:t>5</w:t>
      </w:r>
      <w:r w:rsidR="007807C0" w:rsidRPr="00091CD8">
        <w:rPr>
          <w:rFonts w:ascii="Verdana" w:hAnsi="Verdana"/>
          <w:b/>
          <w:szCs w:val="18"/>
        </w:rPr>
        <w:t>.1</w:t>
      </w:r>
      <w:r w:rsidRPr="00091CD8">
        <w:rPr>
          <w:rFonts w:ascii="Verdana" w:hAnsi="Verdana"/>
          <w:b/>
          <w:szCs w:val="18"/>
        </w:rPr>
        <w:tab/>
        <w:t>Please attach</w:t>
      </w:r>
      <w:r w:rsidR="007807C0" w:rsidRPr="00091CD8">
        <w:rPr>
          <w:rFonts w:ascii="Verdana" w:hAnsi="Verdana"/>
          <w:b/>
          <w:szCs w:val="18"/>
        </w:rPr>
        <w:t xml:space="preserve"> a</w:t>
      </w:r>
      <w:r w:rsidRPr="00091CD8">
        <w:rPr>
          <w:rFonts w:ascii="Verdana" w:hAnsi="Verdana"/>
          <w:b/>
          <w:szCs w:val="18"/>
        </w:rPr>
        <w:t xml:space="preserve"> copy of the draft contract with the credit institution</w:t>
      </w:r>
    </w:p>
    <w:p w14:paraId="53722F58" w14:textId="77777777" w:rsidR="00B0760A" w:rsidRPr="00091CD8" w:rsidRDefault="00B0760A" w:rsidP="007B20D4">
      <w:pPr>
        <w:pStyle w:val="Default"/>
        <w:rPr>
          <w:rFonts w:ascii="Verdana" w:hAnsi="Verdana"/>
          <w:sz w:val="18"/>
          <w:szCs w:val="18"/>
        </w:rPr>
      </w:pPr>
      <w:r w:rsidRPr="00091CD8">
        <w:rPr>
          <w:rFonts w:ascii="Verdana" w:hAnsi="Verdana"/>
          <w:sz w:val="18"/>
          <w:szCs w:val="18"/>
        </w:rPr>
        <w:fldChar w:fldCharType="begin">
          <w:ffData>
            <w:name w:val="Check15"/>
            <w:enabled/>
            <w:calcOnExit w:val="0"/>
            <w:checkBox>
              <w:sizeAuto/>
              <w:default w:val="0"/>
            </w:checkBox>
          </w:ffData>
        </w:fldChar>
      </w:r>
      <w:r w:rsidRPr="00091CD8">
        <w:rPr>
          <w:rFonts w:ascii="Verdana" w:hAnsi="Verdana"/>
          <w:sz w:val="18"/>
          <w:szCs w:val="18"/>
        </w:rPr>
        <w:instrText xml:space="preserve"> FORMCHECKBOX </w:instrText>
      </w:r>
      <w:r w:rsidR="005621CE">
        <w:rPr>
          <w:rFonts w:ascii="Verdana" w:hAnsi="Verdana"/>
          <w:sz w:val="18"/>
          <w:szCs w:val="18"/>
        </w:rPr>
      </w:r>
      <w:r w:rsidR="005621CE">
        <w:rPr>
          <w:rFonts w:ascii="Verdana" w:hAnsi="Verdana"/>
          <w:sz w:val="18"/>
          <w:szCs w:val="18"/>
        </w:rPr>
        <w:fldChar w:fldCharType="separate"/>
      </w:r>
      <w:r w:rsidRPr="00091CD8">
        <w:rPr>
          <w:rFonts w:ascii="Verdana" w:hAnsi="Verdana"/>
          <w:sz w:val="18"/>
          <w:szCs w:val="18"/>
        </w:rPr>
        <w:fldChar w:fldCharType="end"/>
      </w:r>
      <w:r w:rsidRPr="00091CD8">
        <w:rPr>
          <w:rFonts w:ascii="Verdana" w:hAnsi="Verdana"/>
          <w:sz w:val="18"/>
          <w:szCs w:val="18"/>
        </w:rPr>
        <w:t xml:space="preserve"> Attached</w:t>
      </w:r>
    </w:p>
    <w:p w14:paraId="5E8F12D7" w14:textId="03CF53EC" w:rsidR="007B20D4" w:rsidRPr="00091CD8" w:rsidRDefault="00C201EA" w:rsidP="007807C0">
      <w:pPr>
        <w:pStyle w:val="Question"/>
        <w:keepNext/>
        <w:rPr>
          <w:rFonts w:ascii="Verdana" w:hAnsi="Verdana"/>
          <w:b/>
          <w:szCs w:val="18"/>
        </w:rPr>
      </w:pPr>
      <w:r w:rsidRPr="00091CD8">
        <w:rPr>
          <w:rFonts w:ascii="Verdana" w:hAnsi="Verdana"/>
          <w:b/>
          <w:szCs w:val="18"/>
        </w:rPr>
        <w:t xml:space="preserve">7.5.1 </w:t>
      </w:r>
      <w:r w:rsidR="00B0760A" w:rsidRPr="00091CD8">
        <w:rPr>
          <w:rFonts w:ascii="Verdana" w:hAnsi="Verdana"/>
          <w:b/>
          <w:szCs w:val="18"/>
        </w:rPr>
        <w:t xml:space="preserve">Please confirm that the applicant firm complies with the </w:t>
      </w:r>
      <w:r w:rsidR="007807C0" w:rsidRPr="00091CD8">
        <w:rPr>
          <w:rFonts w:ascii="Verdana" w:hAnsi="Verdana"/>
          <w:b/>
          <w:szCs w:val="18"/>
        </w:rPr>
        <w:t>relevant parts of Regulation 23</w:t>
      </w:r>
      <w:r w:rsidR="007B20D4" w:rsidRPr="00091CD8">
        <w:rPr>
          <w:rFonts w:ascii="Verdana" w:hAnsi="Verdana"/>
          <w:b/>
          <w:szCs w:val="18"/>
        </w:rPr>
        <w:t xml:space="preserve"> </w:t>
      </w:r>
      <w:r w:rsidRPr="00091CD8">
        <w:rPr>
          <w:rFonts w:ascii="Verdana" w:hAnsi="Verdana"/>
          <w:b/>
          <w:szCs w:val="18"/>
        </w:rPr>
        <w:t xml:space="preserve">of the </w:t>
      </w:r>
      <w:r w:rsidR="007B20D4" w:rsidRPr="00091CD8">
        <w:rPr>
          <w:rFonts w:ascii="Verdana" w:hAnsi="Verdana"/>
          <w:b/>
          <w:szCs w:val="18"/>
        </w:rPr>
        <w:t xml:space="preserve">PSRs </w:t>
      </w:r>
    </w:p>
    <w:p w14:paraId="31D2B413" w14:textId="77777777" w:rsidR="007B20D4" w:rsidRPr="00091CD8" w:rsidRDefault="00B0760A" w:rsidP="007B20D4">
      <w:pPr>
        <w:pStyle w:val="Default"/>
        <w:rPr>
          <w:sz w:val="22"/>
          <w:szCs w:val="22"/>
        </w:rPr>
      </w:pPr>
      <w:r w:rsidRPr="00091CD8">
        <w:rPr>
          <w:rFonts w:ascii="Verdana" w:hAnsi="Verdana"/>
          <w:sz w:val="18"/>
          <w:szCs w:val="18"/>
        </w:rPr>
        <w:fldChar w:fldCharType="begin">
          <w:ffData>
            <w:name w:val="Check15"/>
            <w:enabled/>
            <w:calcOnExit w:val="0"/>
            <w:checkBox>
              <w:sizeAuto/>
              <w:default w:val="0"/>
            </w:checkBox>
          </w:ffData>
        </w:fldChar>
      </w:r>
      <w:r w:rsidRPr="00091CD8">
        <w:rPr>
          <w:rFonts w:ascii="Verdana" w:hAnsi="Verdana"/>
          <w:sz w:val="18"/>
          <w:szCs w:val="18"/>
        </w:rPr>
        <w:instrText xml:space="preserve"> FORMCHECKBOX </w:instrText>
      </w:r>
      <w:r w:rsidR="005621CE">
        <w:rPr>
          <w:rFonts w:ascii="Verdana" w:hAnsi="Verdana"/>
          <w:sz w:val="18"/>
          <w:szCs w:val="18"/>
        </w:rPr>
      </w:r>
      <w:r w:rsidR="005621CE">
        <w:rPr>
          <w:rFonts w:ascii="Verdana" w:hAnsi="Verdana"/>
          <w:sz w:val="18"/>
          <w:szCs w:val="18"/>
        </w:rPr>
        <w:fldChar w:fldCharType="separate"/>
      </w:r>
      <w:r w:rsidRPr="00091CD8">
        <w:rPr>
          <w:rFonts w:ascii="Verdana" w:hAnsi="Verdana"/>
          <w:sz w:val="18"/>
          <w:szCs w:val="18"/>
        </w:rPr>
        <w:fldChar w:fldCharType="end"/>
      </w:r>
      <w:r w:rsidRPr="00091CD8">
        <w:rPr>
          <w:rFonts w:ascii="Verdana" w:hAnsi="Verdana"/>
          <w:sz w:val="18"/>
          <w:szCs w:val="18"/>
        </w:rPr>
        <w:t xml:space="preserve"> Confirmed</w:t>
      </w:r>
    </w:p>
    <w:p w14:paraId="7B52FAF1" w14:textId="77777777" w:rsidR="007B20D4" w:rsidRPr="00091CD8" w:rsidRDefault="007B20D4" w:rsidP="007807C0">
      <w:pPr>
        <w:pStyle w:val="Question"/>
        <w:keepNext/>
        <w:rPr>
          <w:rFonts w:ascii="Verdana" w:hAnsi="Verdana"/>
          <w:b/>
          <w:szCs w:val="18"/>
        </w:rPr>
      </w:pPr>
      <w:r w:rsidRPr="00091CD8">
        <w:rPr>
          <w:rFonts w:ascii="Verdana" w:hAnsi="Verdana"/>
          <w:b/>
          <w:szCs w:val="18"/>
        </w:rPr>
        <w:tab/>
        <w:t>7.</w:t>
      </w:r>
      <w:r w:rsidR="00AE7BD9" w:rsidRPr="00091CD8">
        <w:rPr>
          <w:rFonts w:ascii="Verdana" w:hAnsi="Verdana"/>
          <w:b/>
          <w:szCs w:val="18"/>
        </w:rPr>
        <w:t>6</w:t>
      </w:r>
      <w:r w:rsidRPr="00091CD8">
        <w:rPr>
          <w:rFonts w:ascii="Verdana" w:hAnsi="Verdana"/>
          <w:b/>
          <w:szCs w:val="18"/>
        </w:rPr>
        <w:tab/>
        <w:t xml:space="preserve">If you have selected Method 2, please provide a description of the safeguarding measures including: </w:t>
      </w:r>
    </w:p>
    <w:p w14:paraId="3971D8AD" w14:textId="77777777" w:rsidR="007B20D4" w:rsidRPr="00091CD8" w:rsidRDefault="007B20D4" w:rsidP="007B20D4">
      <w:pPr>
        <w:pStyle w:val="Qsheading1"/>
        <w:spacing w:before="0" w:after="0" w:line="240" w:lineRule="auto"/>
        <w:rPr>
          <w:rFonts w:ascii="Verdana" w:hAnsi="Verdana" w:cs="Calibri"/>
          <w:b w:val="0"/>
          <w:sz w:val="18"/>
          <w:szCs w:val="18"/>
        </w:rPr>
      </w:pPr>
      <w:r w:rsidRPr="00091CD8">
        <w:rPr>
          <w:rFonts w:ascii="Verdana" w:hAnsi="Verdana" w:cs="Calibri"/>
          <w:b w:val="0"/>
          <w:sz w:val="18"/>
          <w:szCs w:val="18"/>
        </w:rPr>
        <w:t>a) confirmation that the insurance policy or comparable guarantee from an insurance company or a credit institution is from an entity that is not part of the same group</w:t>
      </w:r>
      <w:r w:rsidR="00091CD8">
        <w:rPr>
          <w:rFonts w:ascii="Verdana" w:hAnsi="Verdana" w:cs="Calibri"/>
          <w:b w:val="0"/>
          <w:sz w:val="18"/>
          <w:szCs w:val="18"/>
        </w:rPr>
        <w:t xml:space="preserve"> of firms as the applicant firm</w:t>
      </w:r>
    </w:p>
    <w:p w14:paraId="5F9238B1" w14:textId="77777777" w:rsidR="007B20D4" w:rsidRPr="00091CD8" w:rsidRDefault="007B20D4" w:rsidP="007B20D4">
      <w:pPr>
        <w:pStyle w:val="Qsheading1"/>
        <w:spacing w:before="0" w:after="0" w:line="240" w:lineRule="auto"/>
        <w:rPr>
          <w:rFonts w:ascii="Verdana" w:hAnsi="Verdana" w:cs="Calibri"/>
          <w:b w:val="0"/>
          <w:sz w:val="18"/>
          <w:szCs w:val="18"/>
        </w:rPr>
      </w:pPr>
    </w:p>
    <w:p w14:paraId="0795C1F6" w14:textId="77777777" w:rsidR="007B20D4" w:rsidRPr="00091CD8" w:rsidRDefault="007B20D4" w:rsidP="007B20D4">
      <w:pPr>
        <w:pStyle w:val="Qsheading1"/>
        <w:spacing w:before="0" w:after="0" w:line="240" w:lineRule="auto"/>
        <w:rPr>
          <w:rFonts w:ascii="Verdana" w:hAnsi="Verdana" w:cs="Calibri"/>
          <w:b w:val="0"/>
          <w:sz w:val="18"/>
          <w:szCs w:val="18"/>
        </w:rPr>
      </w:pPr>
      <w:r w:rsidRPr="00091CD8">
        <w:rPr>
          <w:rFonts w:ascii="Verdana" w:hAnsi="Verdana" w:cs="Calibri"/>
          <w:b w:val="0"/>
          <w:sz w:val="18"/>
          <w:szCs w:val="18"/>
        </w:rPr>
        <w:t>b) details of the reconciliation process in place to ensure that the insurance policy or comparable guarantee is sufficient to meet the applicant firm’s safeguardi</w:t>
      </w:r>
      <w:r w:rsidR="00091CD8">
        <w:rPr>
          <w:rFonts w:ascii="Verdana" w:hAnsi="Verdana" w:cs="Calibri"/>
          <w:b w:val="0"/>
          <w:sz w:val="18"/>
          <w:szCs w:val="18"/>
        </w:rPr>
        <w:t>ng obligations at all times</w:t>
      </w:r>
    </w:p>
    <w:p w14:paraId="173E9DD0" w14:textId="77777777" w:rsidR="007B20D4" w:rsidRPr="00091CD8" w:rsidRDefault="007B20D4" w:rsidP="007B20D4">
      <w:pPr>
        <w:pStyle w:val="Qsheading1"/>
        <w:spacing w:before="0" w:after="0" w:line="240" w:lineRule="auto"/>
        <w:rPr>
          <w:rFonts w:ascii="Verdana" w:hAnsi="Verdana" w:cs="Calibri"/>
          <w:b w:val="0"/>
          <w:sz w:val="18"/>
          <w:szCs w:val="18"/>
        </w:rPr>
      </w:pPr>
    </w:p>
    <w:p w14:paraId="5838E4D1" w14:textId="77777777" w:rsidR="007B20D4" w:rsidRPr="00091CD8" w:rsidRDefault="007B20D4" w:rsidP="007B20D4">
      <w:pPr>
        <w:pStyle w:val="Qsheading1"/>
        <w:spacing w:before="0" w:after="0" w:line="240" w:lineRule="auto"/>
        <w:rPr>
          <w:rFonts w:ascii="Verdana" w:hAnsi="Verdana" w:cs="Calibri"/>
          <w:b w:val="0"/>
          <w:sz w:val="18"/>
          <w:szCs w:val="18"/>
        </w:rPr>
      </w:pPr>
      <w:r w:rsidRPr="00091CD8">
        <w:rPr>
          <w:rFonts w:ascii="Verdana" w:hAnsi="Verdana" w:cs="Calibri"/>
          <w:b w:val="0"/>
          <w:sz w:val="18"/>
          <w:szCs w:val="18"/>
        </w:rPr>
        <w:t>c) duration and renewal o</w:t>
      </w:r>
      <w:r w:rsidR="00091CD8">
        <w:rPr>
          <w:rFonts w:ascii="Verdana" w:hAnsi="Verdana" w:cs="Calibri"/>
          <w:b w:val="0"/>
          <w:sz w:val="18"/>
          <w:szCs w:val="18"/>
        </w:rPr>
        <w:t>f the coverage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6974556D" w14:textId="77777777" w:rsidTr="007B20D4">
        <w:trPr>
          <w:trHeight w:val="1588"/>
        </w:trPr>
        <w:tc>
          <w:tcPr>
            <w:tcW w:w="7088" w:type="dxa"/>
          </w:tcPr>
          <w:p w14:paraId="19AEFEDE" w14:textId="77777777" w:rsidR="007B20D4" w:rsidRPr="009230B0" w:rsidRDefault="007B20D4" w:rsidP="007B20D4">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EFE1B14" w14:textId="77777777" w:rsidR="007B20D4" w:rsidRPr="00091CD8" w:rsidRDefault="007B20D4" w:rsidP="007807C0">
      <w:pPr>
        <w:pStyle w:val="Question"/>
        <w:keepNext/>
        <w:rPr>
          <w:rFonts w:ascii="Verdana" w:hAnsi="Verdana"/>
          <w:b/>
          <w:szCs w:val="18"/>
        </w:rPr>
      </w:pPr>
      <w:r w:rsidRPr="00091CD8">
        <w:rPr>
          <w:rFonts w:ascii="Verdana" w:hAnsi="Verdana"/>
          <w:b/>
          <w:szCs w:val="18"/>
        </w:rPr>
        <w:t>7.</w:t>
      </w:r>
      <w:r w:rsidR="00AE7BD9" w:rsidRPr="00091CD8">
        <w:rPr>
          <w:rFonts w:ascii="Verdana" w:hAnsi="Verdana"/>
          <w:b/>
          <w:szCs w:val="18"/>
        </w:rPr>
        <w:t>6</w:t>
      </w:r>
      <w:r w:rsidR="007807C0" w:rsidRPr="00091CD8">
        <w:rPr>
          <w:rFonts w:ascii="Verdana" w:hAnsi="Verdana"/>
          <w:b/>
          <w:szCs w:val="18"/>
        </w:rPr>
        <w:t xml:space="preserve">.1 </w:t>
      </w:r>
      <w:r w:rsidRPr="00091CD8">
        <w:rPr>
          <w:rFonts w:ascii="Verdana" w:hAnsi="Verdana"/>
          <w:b/>
          <w:szCs w:val="18"/>
        </w:rPr>
        <w:t>Please attach a copy of the (draft) insurance agreement or of the (draft)</w:t>
      </w:r>
      <w:r w:rsidRPr="00091CD8">
        <w:rPr>
          <w:rFonts w:ascii="Verdana" w:hAnsi="Verdana"/>
          <w:b/>
          <w:szCs w:val="18"/>
        </w:rPr>
        <w:tab/>
        <w:t>comparable guarantee.</w:t>
      </w:r>
    </w:p>
    <w:p w14:paraId="656197FE" w14:textId="77777777" w:rsidR="007B20D4" w:rsidRPr="00B774F4" w:rsidRDefault="007B20D4" w:rsidP="007B20D4">
      <w:pPr>
        <w:pStyle w:val="Qsheading1"/>
        <w:spacing w:before="0" w:after="0" w:line="240" w:lineRule="auto"/>
        <w:rPr>
          <w:rFonts w:ascii="Verdana" w:hAnsi="Verdana" w:cs="Calibri"/>
          <w:color w:val="000000"/>
          <w:sz w:val="18"/>
          <w:szCs w:val="18"/>
        </w:rPr>
      </w:pPr>
      <w:r w:rsidRPr="00091CD8">
        <w:rPr>
          <w:rFonts w:ascii="Verdana" w:hAnsi="Verdana"/>
          <w:sz w:val="18"/>
          <w:szCs w:val="18"/>
        </w:rPr>
        <w:fldChar w:fldCharType="begin">
          <w:ffData>
            <w:name w:val="Check15"/>
            <w:enabled/>
            <w:calcOnExit w:val="0"/>
            <w:checkBox>
              <w:sizeAuto/>
              <w:default w:val="0"/>
            </w:checkBox>
          </w:ffData>
        </w:fldChar>
      </w:r>
      <w:r w:rsidRPr="00091CD8">
        <w:rPr>
          <w:rFonts w:ascii="Verdana" w:hAnsi="Verdana"/>
          <w:sz w:val="18"/>
          <w:szCs w:val="18"/>
        </w:rPr>
        <w:instrText xml:space="preserve"> FORMCHECKBOX </w:instrText>
      </w:r>
      <w:r w:rsidR="005621CE">
        <w:rPr>
          <w:rFonts w:ascii="Verdana" w:hAnsi="Verdana"/>
          <w:sz w:val="18"/>
          <w:szCs w:val="18"/>
        </w:rPr>
      </w:r>
      <w:r w:rsidR="005621CE">
        <w:rPr>
          <w:rFonts w:ascii="Verdana" w:hAnsi="Verdana"/>
          <w:sz w:val="18"/>
          <w:szCs w:val="18"/>
        </w:rPr>
        <w:fldChar w:fldCharType="separate"/>
      </w:r>
      <w:r w:rsidRPr="00091CD8">
        <w:rPr>
          <w:rFonts w:ascii="Verdana" w:hAnsi="Verdana"/>
          <w:sz w:val="18"/>
          <w:szCs w:val="18"/>
        </w:rPr>
        <w:fldChar w:fldCharType="end"/>
      </w:r>
      <w:r w:rsidRPr="00091CD8">
        <w:rPr>
          <w:rFonts w:ascii="Verdana" w:hAnsi="Verdana"/>
          <w:sz w:val="18"/>
          <w:szCs w:val="18"/>
        </w:rPr>
        <w:t xml:space="preserve"> </w:t>
      </w:r>
      <w:r w:rsidRPr="00091CD8">
        <w:rPr>
          <w:rFonts w:ascii="Verdana" w:hAnsi="Verdana"/>
          <w:b w:val="0"/>
          <w:sz w:val="18"/>
          <w:szCs w:val="18"/>
        </w:rPr>
        <w:t>Attached</w:t>
      </w:r>
    </w:p>
    <w:p w14:paraId="316AC0E5" w14:textId="77777777" w:rsidR="00594CBD" w:rsidRDefault="00594CBD">
      <w:pPr>
        <w:spacing w:before="0" w:line="240" w:lineRule="auto"/>
        <w:rPr>
          <w:rFonts w:ascii="Verdana" w:hAnsi="Verdana"/>
          <w:sz w:val="18"/>
          <w:szCs w:val="18"/>
        </w:rPr>
        <w:sectPr w:rsidR="00594CBD" w:rsidSect="00AE7BD9">
          <w:headerReference w:type="even" r:id="rId46"/>
          <w:headerReference w:type="default" r:id="rId47"/>
          <w:headerReference w:type="first" r:id="rId48"/>
          <w:type w:val="continuous"/>
          <w:pgSz w:w="11901" w:h="16846" w:code="9"/>
          <w:pgMar w:top="1701" w:right="680" w:bottom="426" w:left="3402" w:header="567" w:footer="680" w:gutter="0"/>
          <w:cols w:space="720"/>
          <w:titlePg/>
        </w:sectPr>
      </w:pPr>
    </w:p>
    <w:p w14:paraId="6776CCC2" w14:textId="77777777" w:rsidR="007807C0" w:rsidRDefault="007807C0">
      <w:pPr>
        <w:spacing w:before="0" w:line="240" w:lineRule="auto"/>
        <w:rPr>
          <w:rFonts w:ascii="Verdana" w:hAnsi="Verdana"/>
          <w:b/>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1150B9A3" w14:textId="77777777" w:rsidTr="445A8E0B">
        <w:trPr>
          <w:trHeight w:val="2826"/>
        </w:trPr>
        <w:tc>
          <w:tcPr>
            <w:tcW w:w="2268" w:type="dxa"/>
            <w:shd w:val="clear" w:color="auto" w:fill="701B45"/>
          </w:tcPr>
          <w:p w14:paraId="539A17D3" w14:textId="77777777" w:rsidR="00950AFF" w:rsidRPr="00842101" w:rsidRDefault="00950AFF" w:rsidP="00AE7BD9">
            <w:pPr>
              <w:pStyle w:val="Sectionnumber"/>
            </w:pPr>
            <w:r>
              <w:lastRenderedPageBreak/>
              <w:br w:type="page"/>
            </w:r>
            <w:r w:rsidR="00AE7BD9">
              <w:t>8</w:t>
            </w:r>
          </w:p>
        </w:tc>
        <w:tc>
          <w:tcPr>
            <w:tcW w:w="7825" w:type="dxa"/>
            <w:shd w:val="clear" w:color="auto" w:fill="701B45"/>
          </w:tcPr>
          <w:p w14:paraId="5990E253" w14:textId="77777777" w:rsidR="00950AFF" w:rsidRPr="00A31319" w:rsidRDefault="0098254B" w:rsidP="003372BF">
            <w:pPr>
              <w:pStyle w:val="Sectionheading"/>
              <w:rPr>
                <w:rFonts w:ascii="Verdana" w:hAnsi="Verdana"/>
                <w:sz w:val="28"/>
                <w:szCs w:val="28"/>
              </w:rPr>
            </w:pPr>
            <w:r w:rsidRPr="00A31319">
              <w:rPr>
                <w:rFonts w:ascii="Verdana" w:hAnsi="Verdana"/>
                <w:sz w:val="28"/>
                <w:szCs w:val="28"/>
              </w:rPr>
              <w:t>Governance arrangements and internal control mechanisms</w:t>
            </w:r>
          </w:p>
          <w:p w14:paraId="264780D7" w14:textId="77777777" w:rsidR="00AE7BD9" w:rsidRDefault="00AE7BD9" w:rsidP="00AE7BD9">
            <w:pPr>
              <w:pStyle w:val="Question"/>
              <w:keepNext/>
              <w:tabs>
                <w:tab w:val="clear" w:pos="284"/>
                <w:tab w:val="left" w:pos="0"/>
              </w:tabs>
              <w:spacing w:before="0"/>
              <w:ind w:firstLine="0"/>
              <w:rPr>
                <w:rFonts w:ascii="Verdana" w:hAnsi="Verdana"/>
              </w:rPr>
            </w:pPr>
            <w:r>
              <w:rPr>
                <w:rFonts w:ascii="Verdana" w:hAnsi="Verdana"/>
                <w:szCs w:val="18"/>
              </w:rPr>
              <w:t xml:space="preserve">The description of the governance arrangements and internal control mechanisms must include a clear organisational structure with well-defined, transparent and consistent lines of responsibility. </w:t>
            </w:r>
            <w:r w:rsidRPr="004D4FAC">
              <w:rPr>
                <w:rFonts w:ascii="Verdana" w:hAnsi="Verdana"/>
              </w:rPr>
              <w:t>We will assess if the arrangements, controls and procedures are appropriate, sound and adequate.</w:t>
            </w:r>
          </w:p>
          <w:p w14:paraId="20268728" w14:textId="77777777" w:rsidR="00AE7BD9" w:rsidRDefault="00AE7BD9" w:rsidP="00AE7BD9">
            <w:pPr>
              <w:pStyle w:val="ListParagraph"/>
              <w:spacing w:before="0" w:line="240" w:lineRule="auto"/>
              <w:ind w:left="0" w:right="595"/>
              <w:rPr>
                <w:rFonts w:ascii="Verdana" w:hAnsi="Verdana"/>
                <w:sz w:val="18"/>
                <w:szCs w:val="18"/>
              </w:rPr>
            </w:pPr>
          </w:p>
          <w:p w14:paraId="011BD537" w14:textId="36B8274E" w:rsidR="00AE7BD9" w:rsidRPr="00720A62" w:rsidRDefault="00AE7BD9" w:rsidP="00AE7BD9">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w:t>
            </w:r>
            <w:r w:rsidR="008771A9" w:rsidRPr="445A8E0B">
              <w:rPr>
                <w:rFonts w:ascii="Verdana" w:hAnsi="Verdana"/>
                <w:sz w:val="18"/>
                <w:szCs w:val="18"/>
              </w:rPr>
              <w:t>1</w:t>
            </w:r>
            <w:r w:rsidRPr="445A8E0B">
              <w:rPr>
                <w:rFonts w:ascii="Verdana" w:hAnsi="Verdana"/>
                <w:sz w:val="18"/>
                <w:szCs w:val="18"/>
              </w:rPr>
              <w:t xml:space="preserve"> of the </w:t>
            </w:r>
            <w:r w:rsidR="008771A9" w:rsidRPr="445A8E0B">
              <w:rPr>
                <w:rFonts w:ascii="Verdana" w:hAnsi="Verdana"/>
                <w:sz w:val="18"/>
                <w:szCs w:val="18"/>
              </w:rPr>
              <w:t>EM</w:t>
            </w:r>
            <w:r w:rsidRPr="445A8E0B">
              <w:rPr>
                <w:rFonts w:ascii="Verdana" w:hAnsi="Verdana"/>
                <w:sz w:val="18"/>
                <w:szCs w:val="18"/>
              </w:rPr>
              <w:t xml:space="preserve">Rs and </w:t>
            </w:r>
            <w:r w:rsidR="000D4B6E">
              <w:rPr>
                <w:rFonts w:ascii="Verdana" w:hAnsi="Verdana"/>
                <w:sz w:val="18"/>
                <w:szCs w:val="18"/>
              </w:rPr>
              <w:t xml:space="preserve">suggested by </w:t>
            </w:r>
            <w:r w:rsidRPr="445A8E0B">
              <w:rPr>
                <w:rFonts w:ascii="Verdana" w:hAnsi="Verdana"/>
                <w:sz w:val="18"/>
                <w:szCs w:val="18"/>
              </w:rPr>
              <w:t>Guideline 8 (Governance arrangements and internal control mechanisms) of section 4.</w:t>
            </w:r>
            <w:r w:rsidR="008771A9" w:rsidRPr="445A8E0B">
              <w:rPr>
                <w:rFonts w:ascii="Verdana" w:hAnsi="Verdana"/>
                <w:sz w:val="18"/>
                <w:szCs w:val="18"/>
              </w:rPr>
              <w:t>3</w:t>
            </w:r>
            <w:r w:rsidRPr="445A8E0B">
              <w:rPr>
                <w:rFonts w:ascii="Verdana" w:hAnsi="Verdana"/>
                <w:sz w:val="18"/>
                <w:szCs w:val="18"/>
              </w:rPr>
              <w:t xml:space="preserve"> of the EBA Authorisation Guidelines. </w:t>
            </w:r>
          </w:p>
          <w:p w14:paraId="23CF3DA1" w14:textId="77777777" w:rsidR="001D2877" w:rsidRDefault="001D2877" w:rsidP="001D2877">
            <w:pPr>
              <w:pStyle w:val="ListParagraph"/>
              <w:spacing w:before="0" w:line="240" w:lineRule="auto"/>
              <w:ind w:left="0" w:right="595"/>
              <w:rPr>
                <w:rFonts w:ascii="Verdana" w:hAnsi="Verdana"/>
                <w:sz w:val="18"/>
                <w:szCs w:val="18"/>
              </w:rPr>
            </w:pPr>
          </w:p>
          <w:p w14:paraId="607C0821" w14:textId="77777777" w:rsidR="002D5D72" w:rsidRPr="002D5D72" w:rsidRDefault="002D5D72" w:rsidP="00784B85">
            <w:pPr>
              <w:pStyle w:val="ListParagraph"/>
              <w:spacing w:before="0" w:line="240" w:lineRule="auto"/>
              <w:ind w:left="0" w:right="595"/>
              <w:rPr>
                <w:rFonts w:ascii="Verdana" w:hAnsi="Verdana" w:cs="ArialMT"/>
                <w:color w:val="FFFFFF"/>
              </w:rPr>
            </w:pPr>
          </w:p>
        </w:tc>
      </w:tr>
    </w:tbl>
    <w:p w14:paraId="41D6936A" w14:textId="77777777" w:rsidR="00950AFF" w:rsidRPr="00842101" w:rsidRDefault="00950AFF" w:rsidP="00950AFF">
      <w:pPr>
        <w:pStyle w:val="QsyesnoCharChar"/>
        <w:keepNext/>
        <w:tabs>
          <w:tab w:val="left" w:pos="624"/>
          <w:tab w:val="left" w:pos="709"/>
        </w:tabs>
        <w:spacing w:after="40"/>
        <w:sectPr w:rsidR="00950AFF" w:rsidRPr="00842101" w:rsidSect="00AE7BD9">
          <w:headerReference w:type="even" r:id="rId49"/>
          <w:headerReference w:type="default" r:id="rId50"/>
          <w:headerReference w:type="first" r:id="rId51"/>
          <w:type w:val="continuous"/>
          <w:pgSz w:w="11901" w:h="16846" w:code="9"/>
          <w:pgMar w:top="1701" w:right="680" w:bottom="426" w:left="3402" w:header="567" w:footer="680" w:gutter="0"/>
          <w:cols w:space="720"/>
          <w:titlePg/>
        </w:sectPr>
      </w:pPr>
    </w:p>
    <w:p w14:paraId="5FE2248B" w14:textId="77777777" w:rsidR="008771A9" w:rsidRPr="00091CD8" w:rsidRDefault="007807C0" w:rsidP="007807C0">
      <w:pPr>
        <w:pStyle w:val="Question"/>
        <w:keepNext/>
        <w:rPr>
          <w:rFonts w:ascii="Verdana" w:hAnsi="Verdana"/>
          <w:b/>
          <w:szCs w:val="18"/>
        </w:rPr>
      </w:pPr>
      <w:r w:rsidRPr="00091CD8">
        <w:rPr>
          <w:rFonts w:ascii="Verdana" w:hAnsi="Verdana"/>
          <w:b/>
          <w:szCs w:val="18"/>
        </w:rPr>
        <w:tab/>
      </w:r>
      <w:r w:rsidR="008771A9" w:rsidRPr="00091CD8">
        <w:rPr>
          <w:rFonts w:ascii="Verdana" w:hAnsi="Verdana"/>
          <w:b/>
          <w:szCs w:val="18"/>
        </w:rPr>
        <w:t>8.1</w:t>
      </w:r>
      <w:r w:rsidR="008771A9" w:rsidRPr="00091CD8">
        <w:rPr>
          <w:rFonts w:ascii="Verdana" w:hAnsi="Verdana"/>
          <w:b/>
          <w:szCs w:val="18"/>
        </w:rPr>
        <w:tab/>
        <w:t>Please provide a description of the applicant’s governance arrangements and internal control mechanisms</w:t>
      </w:r>
      <w:r w:rsidRPr="00091CD8">
        <w:rPr>
          <w:rFonts w:ascii="Verdana" w:hAnsi="Verdana"/>
          <w:b/>
          <w:szCs w:val="18"/>
        </w:rPr>
        <w:t xml:space="preserve"> on a separate sheet of paper</w:t>
      </w:r>
      <w:r w:rsidR="008771A9" w:rsidRPr="00091CD8">
        <w:rPr>
          <w:rFonts w:ascii="Verdana" w:hAnsi="Verdana"/>
          <w:b/>
          <w:szCs w:val="18"/>
        </w:rPr>
        <w:t>.</w:t>
      </w:r>
    </w:p>
    <w:p w14:paraId="01A0DCF0" w14:textId="77777777" w:rsidR="008771A9" w:rsidRPr="00091CD8" w:rsidRDefault="008771A9" w:rsidP="008771A9">
      <w:pPr>
        <w:pStyle w:val="Default"/>
        <w:ind w:left="-284" w:firstLine="284"/>
        <w:rPr>
          <w:rFonts w:ascii="Verdana" w:hAnsi="Verdana"/>
          <w:sz w:val="18"/>
          <w:szCs w:val="18"/>
        </w:rPr>
      </w:pPr>
      <w:r w:rsidRPr="00091CD8">
        <w:rPr>
          <w:rFonts w:ascii="Verdana" w:hAnsi="Verdana"/>
          <w:sz w:val="18"/>
          <w:szCs w:val="18"/>
        </w:rPr>
        <w:t>This should include:</w:t>
      </w:r>
    </w:p>
    <w:p w14:paraId="1348A102" w14:textId="77777777" w:rsidR="008771A9" w:rsidRPr="00091CD8" w:rsidRDefault="008771A9" w:rsidP="005621CE">
      <w:pPr>
        <w:pStyle w:val="Default"/>
        <w:numPr>
          <w:ilvl w:val="0"/>
          <w:numId w:val="13"/>
        </w:numPr>
        <w:spacing w:after="239"/>
        <w:rPr>
          <w:rFonts w:ascii="Verdana" w:hAnsi="Verdana"/>
          <w:sz w:val="18"/>
          <w:szCs w:val="18"/>
        </w:rPr>
      </w:pPr>
      <w:r w:rsidRPr="00091CD8">
        <w:rPr>
          <w:rFonts w:ascii="Verdana" w:hAnsi="Verdana"/>
          <w:sz w:val="18"/>
          <w:szCs w:val="18"/>
        </w:rPr>
        <w:t>a mapping of the risks identified by the applicant firm, including the type of risks and the procedures it will put in place to assess and prevent such risks</w:t>
      </w:r>
      <w:r w:rsidR="002A415F" w:rsidRPr="00091CD8">
        <w:rPr>
          <w:rFonts w:ascii="Verdana" w:hAnsi="Verdana"/>
          <w:sz w:val="18"/>
          <w:szCs w:val="18"/>
        </w:rPr>
        <w:t xml:space="preserve"> in relation to e-money services and (if applicable) payment services</w:t>
      </w:r>
    </w:p>
    <w:p w14:paraId="64557795" w14:textId="77777777" w:rsidR="008771A9" w:rsidRPr="00091CD8" w:rsidRDefault="008771A9" w:rsidP="005621CE">
      <w:pPr>
        <w:pStyle w:val="Default"/>
        <w:numPr>
          <w:ilvl w:val="0"/>
          <w:numId w:val="13"/>
        </w:numPr>
        <w:spacing w:after="239"/>
        <w:rPr>
          <w:rFonts w:ascii="Verdana" w:hAnsi="Verdana"/>
          <w:sz w:val="18"/>
          <w:szCs w:val="18"/>
        </w:rPr>
      </w:pPr>
      <w:r w:rsidRPr="00091CD8">
        <w:rPr>
          <w:rFonts w:ascii="Verdana" w:hAnsi="Verdana"/>
          <w:sz w:val="18"/>
          <w:szCs w:val="18"/>
        </w:rPr>
        <w:t>the different procedures to carry out periodical and permanent controls including the frequency and the human resources allocate</w:t>
      </w:r>
      <w:r w:rsidR="00091CD8">
        <w:rPr>
          <w:rFonts w:ascii="Verdana" w:hAnsi="Verdana"/>
          <w:sz w:val="18"/>
          <w:szCs w:val="18"/>
        </w:rPr>
        <w:t>d</w:t>
      </w:r>
    </w:p>
    <w:p w14:paraId="3DD97AC4" w14:textId="77777777" w:rsidR="008771A9" w:rsidRPr="00091CD8" w:rsidRDefault="008771A9" w:rsidP="005621CE">
      <w:pPr>
        <w:pStyle w:val="Default"/>
        <w:numPr>
          <w:ilvl w:val="0"/>
          <w:numId w:val="13"/>
        </w:numPr>
        <w:spacing w:after="239"/>
        <w:rPr>
          <w:rFonts w:ascii="Verdana" w:hAnsi="Verdana"/>
          <w:sz w:val="18"/>
          <w:szCs w:val="18"/>
        </w:rPr>
      </w:pPr>
      <w:r w:rsidRPr="00091CD8">
        <w:rPr>
          <w:rFonts w:ascii="Verdana" w:hAnsi="Verdana"/>
          <w:sz w:val="18"/>
          <w:szCs w:val="18"/>
        </w:rPr>
        <w:t>the accounting procedures by the which the applicant firm will record and re</w:t>
      </w:r>
      <w:r w:rsidR="00091CD8">
        <w:rPr>
          <w:rFonts w:ascii="Verdana" w:hAnsi="Verdana"/>
          <w:sz w:val="18"/>
          <w:szCs w:val="18"/>
        </w:rPr>
        <w:t>port its financial information</w:t>
      </w:r>
    </w:p>
    <w:p w14:paraId="5B477516" w14:textId="77777777" w:rsidR="008771A9" w:rsidRPr="00091CD8" w:rsidRDefault="008771A9" w:rsidP="005621CE">
      <w:pPr>
        <w:pStyle w:val="Default"/>
        <w:numPr>
          <w:ilvl w:val="0"/>
          <w:numId w:val="13"/>
        </w:numPr>
        <w:spacing w:after="239"/>
        <w:rPr>
          <w:rFonts w:ascii="Verdana" w:hAnsi="Verdana"/>
          <w:sz w:val="18"/>
          <w:szCs w:val="18"/>
        </w:rPr>
      </w:pPr>
      <w:r w:rsidRPr="00091CD8">
        <w:rPr>
          <w:rFonts w:ascii="Verdana" w:hAnsi="Verdana"/>
          <w:sz w:val="18"/>
          <w:szCs w:val="18"/>
        </w:rPr>
        <w:t>the identity</w:t>
      </w:r>
      <w:r w:rsidR="00193B74" w:rsidRPr="00091CD8">
        <w:rPr>
          <w:rFonts w:ascii="Verdana" w:hAnsi="Verdana"/>
          <w:sz w:val="18"/>
          <w:szCs w:val="18"/>
        </w:rPr>
        <w:t xml:space="preserve"> </w:t>
      </w:r>
      <w:r w:rsidRPr="00091CD8">
        <w:rPr>
          <w:rFonts w:ascii="Verdana" w:hAnsi="Verdana"/>
          <w:sz w:val="18"/>
          <w:szCs w:val="18"/>
        </w:rPr>
        <w:t>of the person(s) responsible for the internal control functions, including the periodic, permanent and compliance control</w:t>
      </w:r>
      <w:r w:rsidR="00091CD8">
        <w:rPr>
          <w:rFonts w:ascii="Verdana" w:hAnsi="Verdana"/>
          <w:sz w:val="18"/>
          <w:szCs w:val="18"/>
        </w:rPr>
        <w:t>. You must provide an up-to-date curriculum vitae for such person(s).</w:t>
      </w:r>
      <w:r w:rsidRPr="00091CD8">
        <w:rPr>
          <w:rFonts w:ascii="Verdana" w:hAnsi="Verdana"/>
          <w:sz w:val="18"/>
          <w:szCs w:val="18"/>
        </w:rPr>
        <w:t xml:space="preserve"> (EMD individual form(s) may be required if the person(s) is responsible for the management of the payment services activit</w:t>
      </w:r>
      <w:r w:rsidR="00091CD8">
        <w:rPr>
          <w:rFonts w:ascii="Verdana" w:hAnsi="Verdana"/>
          <w:sz w:val="18"/>
          <w:szCs w:val="18"/>
        </w:rPr>
        <w:t>ies of the payment institution)</w:t>
      </w:r>
      <w:r w:rsidRPr="00091CD8">
        <w:rPr>
          <w:rFonts w:ascii="Verdana" w:hAnsi="Verdana"/>
          <w:sz w:val="18"/>
          <w:szCs w:val="18"/>
        </w:rPr>
        <w:t xml:space="preserve"> </w:t>
      </w:r>
    </w:p>
    <w:p w14:paraId="5F63BC8F" w14:textId="77777777" w:rsidR="008771A9" w:rsidRPr="00091CD8" w:rsidRDefault="008771A9" w:rsidP="005621CE">
      <w:pPr>
        <w:pStyle w:val="Default"/>
        <w:numPr>
          <w:ilvl w:val="0"/>
          <w:numId w:val="13"/>
        </w:numPr>
        <w:spacing w:after="239"/>
        <w:rPr>
          <w:rFonts w:ascii="Verdana" w:hAnsi="Verdana"/>
          <w:sz w:val="18"/>
          <w:szCs w:val="18"/>
        </w:rPr>
      </w:pPr>
      <w:r w:rsidRPr="00091CD8">
        <w:rPr>
          <w:rFonts w:ascii="Verdana" w:hAnsi="Verdana"/>
          <w:sz w:val="18"/>
          <w:szCs w:val="18"/>
        </w:rPr>
        <w:t>the identity of any auditor other than the statutory auditor named in Section 1</w:t>
      </w:r>
      <w:r w:rsidR="007807C0" w:rsidRPr="00091CD8">
        <w:rPr>
          <w:rFonts w:ascii="Verdana" w:hAnsi="Verdana"/>
          <w:sz w:val="18"/>
          <w:szCs w:val="18"/>
        </w:rPr>
        <w:t>7</w:t>
      </w:r>
    </w:p>
    <w:p w14:paraId="1045A58D" w14:textId="77777777" w:rsidR="008771A9" w:rsidRPr="00091CD8" w:rsidRDefault="008771A9" w:rsidP="005621CE">
      <w:pPr>
        <w:pStyle w:val="Default"/>
        <w:numPr>
          <w:ilvl w:val="0"/>
          <w:numId w:val="13"/>
        </w:numPr>
        <w:spacing w:after="239"/>
        <w:rPr>
          <w:rFonts w:ascii="Verdana" w:hAnsi="Verdana"/>
          <w:sz w:val="18"/>
          <w:szCs w:val="18"/>
        </w:rPr>
      </w:pPr>
      <w:r w:rsidRPr="00091CD8">
        <w:rPr>
          <w:rFonts w:ascii="Verdana" w:hAnsi="Verdana"/>
          <w:sz w:val="18"/>
          <w:szCs w:val="18"/>
        </w:rPr>
        <w:t>the composition of the management body and, if applicable, of any oth</w:t>
      </w:r>
      <w:r w:rsidR="00091CD8">
        <w:rPr>
          <w:rFonts w:ascii="Verdana" w:hAnsi="Verdana"/>
          <w:sz w:val="18"/>
          <w:szCs w:val="18"/>
        </w:rPr>
        <w:t>er oversight body or committee</w:t>
      </w:r>
    </w:p>
    <w:p w14:paraId="5AECBF67" w14:textId="77777777" w:rsidR="008771A9" w:rsidRPr="00091CD8" w:rsidRDefault="008771A9" w:rsidP="005621CE">
      <w:pPr>
        <w:pStyle w:val="Default"/>
        <w:numPr>
          <w:ilvl w:val="0"/>
          <w:numId w:val="13"/>
        </w:numPr>
        <w:spacing w:after="239"/>
        <w:rPr>
          <w:rFonts w:ascii="Verdana" w:hAnsi="Verdana"/>
          <w:sz w:val="18"/>
          <w:szCs w:val="18"/>
        </w:rPr>
      </w:pPr>
      <w:r w:rsidRPr="00091CD8">
        <w:rPr>
          <w:rFonts w:ascii="Verdana" w:hAnsi="Verdana"/>
          <w:sz w:val="18"/>
          <w:szCs w:val="18"/>
        </w:rPr>
        <w:t xml:space="preserve">a description of the way outsourced functions are monitored and controlled </w:t>
      </w:r>
      <w:r w:rsidR="00091CD8">
        <w:rPr>
          <w:rFonts w:ascii="Verdana" w:hAnsi="Verdana"/>
          <w:sz w:val="18"/>
          <w:szCs w:val="18"/>
        </w:rPr>
        <w:t xml:space="preserve">to maintain </w:t>
      </w:r>
      <w:r w:rsidRPr="00091CD8">
        <w:rPr>
          <w:rFonts w:ascii="Verdana" w:hAnsi="Verdana"/>
          <w:sz w:val="18"/>
          <w:szCs w:val="18"/>
        </w:rPr>
        <w:t>the quality of the applicant’s intern</w:t>
      </w:r>
      <w:r w:rsidR="00091CD8">
        <w:rPr>
          <w:rFonts w:ascii="Verdana" w:hAnsi="Verdana"/>
          <w:sz w:val="18"/>
          <w:szCs w:val="18"/>
        </w:rPr>
        <w:t>al controls</w:t>
      </w:r>
    </w:p>
    <w:p w14:paraId="4777C090" w14:textId="77777777" w:rsidR="008771A9" w:rsidRPr="00091CD8" w:rsidRDefault="008771A9" w:rsidP="005621CE">
      <w:pPr>
        <w:pStyle w:val="Default"/>
        <w:numPr>
          <w:ilvl w:val="0"/>
          <w:numId w:val="13"/>
        </w:numPr>
        <w:rPr>
          <w:rFonts w:ascii="Verdana" w:hAnsi="Verdana"/>
          <w:sz w:val="18"/>
          <w:szCs w:val="18"/>
        </w:rPr>
      </w:pPr>
      <w:r w:rsidRPr="00091CD8">
        <w:rPr>
          <w:rFonts w:ascii="Verdana" w:hAnsi="Verdana"/>
          <w:sz w:val="18"/>
          <w:szCs w:val="18"/>
        </w:rPr>
        <w:t>a description of the way any agents, branches and distributors are monitored and controlled within the framework of the ap</w:t>
      </w:r>
      <w:r w:rsidR="00091CD8">
        <w:rPr>
          <w:rFonts w:ascii="Verdana" w:hAnsi="Verdana"/>
          <w:sz w:val="18"/>
          <w:szCs w:val="18"/>
        </w:rPr>
        <w:t>plicant’s internal controls</w:t>
      </w:r>
    </w:p>
    <w:p w14:paraId="58232E9A" w14:textId="1B8BEDFB" w:rsidR="008771A9" w:rsidRPr="00FC568B" w:rsidRDefault="008771A9" w:rsidP="005621CE">
      <w:pPr>
        <w:pStyle w:val="Question"/>
        <w:keepNext/>
        <w:numPr>
          <w:ilvl w:val="0"/>
          <w:numId w:val="13"/>
        </w:numPr>
        <w:tabs>
          <w:tab w:val="clear" w:pos="284"/>
          <w:tab w:val="left" w:pos="0"/>
        </w:tabs>
        <w:rPr>
          <w:rFonts w:ascii="Verdana" w:hAnsi="Verdana"/>
          <w:szCs w:val="18"/>
        </w:rPr>
      </w:pPr>
      <w:r w:rsidRPr="00FC568B">
        <w:rPr>
          <w:rFonts w:ascii="Verdana" w:hAnsi="Verdana"/>
          <w:szCs w:val="18"/>
        </w:rPr>
        <w:t>where the applicant firm is the subsidiary of a</w:t>
      </w:r>
      <w:r w:rsidR="009322B0" w:rsidRPr="00FC568B">
        <w:rPr>
          <w:rFonts w:ascii="Verdana" w:hAnsi="Verdana"/>
          <w:szCs w:val="18"/>
        </w:rPr>
        <w:t xml:space="preserve"> regulated entity outside of the UK, </w:t>
      </w:r>
      <w:r w:rsidRPr="00FC568B">
        <w:rPr>
          <w:rFonts w:ascii="Verdana" w:hAnsi="Verdana"/>
          <w:szCs w:val="18"/>
        </w:rPr>
        <w:t>a desc</w:t>
      </w:r>
      <w:r w:rsidR="00091CD8" w:rsidRPr="00FC568B">
        <w:rPr>
          <w:rFonts w:ascii="Verdana" w:hAnsi="Verdana"/>
          <w:szCs w:val="18"/>
        </w:rPr>
        <w:t>ription of the group governance</w:t>
      </w:r>
    </w:p>
    <w:p w14:paraId="623580A9" w14:textId="1F079D17" w:rsidR="00A369CB" w:rsidRPr="00FC568B" w:rsidRDefault="00A369CB" w:rsidP="005621CE">
      <w:pPr>
        <w:pStyle w:val="Question"/>
        <w:keepNext/>
        <w:numPr>
          <w:ilvl w:val="0"/>
          <w:numId w:val="13"/>
        </w:numPr>
        <w:tabs>
          <w:tab w:val="clear" w:pos="284"/>
          <w:tab w:val="left" w:pos="0"/>
        </w:tabs>
        <w:rPr>
          <w:rFonts w:ascii="Verdana" w:hAnsi="Verdana"/>
          <w:szCs w:val="18"/>
        </w:rPr>
      </w:pPr>
      <w:r w:rsidRPr="00FC568B">
        <w:rPr>
          <w:rFonts w:ascii="Verdana" w:hAnsi="Verdana"/>
          <w:szCs w:val="18"/>
        </w:rPr>
        <w:t>a wind-down plan</w:t>
      </w:r>
    </w:p>
    <w:p w14:paraId="58BF9F10" w14:textId="77777777" w:rsidR="007807C0" w:rsidRPr="00091CD8" w:rsidRDefault="007807C0" w:rsidP="007807C0">
      <w:pPr>
        <w:pStyle w:val="Qsyesno"/>
        <w:rPr>
          <w:rFonts w:ascii="Verdana" w:hAnsi="Verdana"/>
        </w:rPr>
      </w:pPr>
    </w:p>
    <w:p w14:paraId="4A460FD7" w14:textId="77777777" w:rsidR="007807C0" w:rsidRPr="00091CD8" w:rsidRDefault="007807C0" w:rsidP="007807C0">
      <w:pPr>
        <w:pStyle w:val="Qsyesno"/>
        <w:rPr>
          <w:rFonts w:ascii="Verdana" w:hAnsi="Verdana"/>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091CD8">
        <w:rPr>
          <w:rFonts w:ascii="Verdana" w:hAnsi="Verdana"/>
        </w:rPr>
        <w:fldChar w:fldCharType="end"/>
      </w:r>
      <w:r w:rsidRPr="00091CD8">
        <w:rPr>
          <w:rFonts w:ascii="Verdana" w:hAnsi="Verdana"/>
        </w:rPr>
        <w:t xml:space="preserve"> Attached</w:t>
      </w:r>
      <w:r w:rsidRPr="00091CD8">
        <w:rPr>
          <w:rFonts w:ascii="Webdings" w:eastAsia="Webdings" w:hAnsi="Webdings" w:cs="Webdings"/>
        </w:rPr>
        <w:t>4</w:t>
      </w:r>
      <w:r w:rsidRPr="00091CD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64C3B9C0" w14:textId="77777777" w:rsidTr="00803469">
        <w:trPr>
          <w:trHeight w:val="397"/>
        </w:trPr>
        <w:tc>
          <w:tcPr>
            <w:tcW w:w="1555" w:type="dxa"/>
            <w:vAlign w:val="center"/>
          </w:tcPr>
          <w:p w14:paraId="7CDA7B93"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43B9E4A0" w14:textId="77777777" w:rsidR="008771A9" w:rsidRPr="009F722E" w:rsidRDefault="008771A9" w:rsidP="008771A9">
      <w:pPr>
        <w:pStyle w:val="QuestionnoteChar"/>
        <w:rPr>
          <w:rFonts w:ascii="Verdana" w:hAnsi="Verdana"/>
          <w:b/>
          <w:szCs w:val="18"/>
        </w:rPr>
      </w:pPr>
    </w:p>
    <w:p w14:paraId="4D849ADA" w14:textId="77777777" w:rsidR="008771A9" w:rsidRPr="009F722E" w:rsidRDefault="008771A9" w:rsidP="008771A9">
      <w:pPr>
        <w:pStyle w:val="Questionnote"/>
        <w:rPr>
          <w:rFonts w:ascii="Verdana" w:hAnsi="Verdana"/>
          <w:b/>
          <w:szCs w:val="18"/>
        </w:rPr>
      </w:pPr>
    </w:p>
    <w:p w14:paraId="73357708" w14:textId="77777777" w:rsidR="00B81798" w:rsidRDefault="00B81798">
      <w:pPr>
        <w:spacing w:before="0" w:line="240" w:lineRule="auto"/>
        <w:rPr>
          <w:rFonts w:ascii="Verdana" w:hAnsi="Verdana"/>
          <w:b/>
          <w:sz w:val="22"/>
          <w:szCs w:val="22"/>
        </w:rPr>
      </w:pPr>
      <w:r>
        <w:rPr>
          <w:rFonts w:ascii="Verdana" w:hAnsi="Verdana"/>
          <w:szCs w:val="22"/>
        </w:rPr>
        <w:br w:type="page"/>
      </w:r>
    </w:p>
    <w:p w14:paraId="652465F0" w14:textId="77777777" w:rsidR="008771A9" w:rsidRPr="00091CD8" w:rsidRDefault="008771A9" w:rsidP="007807C0">
      <w:pPr>
        <w:pStyle w:val="Qsheading1"/>
        <w:rPr>
          <w:rFonts w:ascii="Verdana" w:hAnsi="Verdana"/>
          <w:szCs w:val="22"/>
        </w:rPr>
      </w:pPr>
      <w:r w:rsidRPr="00091CD8">
        <w:rPr>
          <w:rFonts w:ascii="Verdana" w:hAnsi="Verdana"/>
          <w:szCs w:val="22"/>
        </w:rPr>
        <w:lastRenderedPageBreak/>
        <w:t xml:space="preserve">Regulatory returns – </w:t>
      </w:r>
      <w:r w:rsidR="00B81798">
        <w:rPr>
          <w:rFonts w:ascii="Verdana" w:hAnsi="Verdana"/>
          <w:szCs w:val="22"/>
        </w:rPr>
        <w:t>RegData</w:t>
      </w:r>
    </w:p>
    <w:p w14:paraId="4067A817" w14:textId="77777777" w:rsidR="008771A9" w:rsidRDefault="008771A9" w:rsidP="008771A9">
      <w:pPr>
        <w:spacing w:before="0" w:line="240" w:lineRule="auto"/>
        <w:rPr>
          <w:rFonts w:ascii="Verdana" w:hAnsi="Verdana" w:cs="Arial"/>
          <w:sz w:val="18"/>
          <w:szCs w:val="18"/>
        </w:rPr>
      </w:pPr>
      <w:r w:rsidRPr="00091CD8">
        <w:rPr>
          <w:rFonts w:ascii="Verdana" w:hAnsi="Verdana" w:cs="Arial"/>
          <w:sz w:val="18"/>
          <w:szCs w:val="18"/>
        </w:rPr>
        <w:t xml:space="preserve">All regulated firms have to supply regular regulatory returns. </w:t>
      </w:r>
      <w:r w:rsidR="00B81798">
        <w:rPr>
          <w:rFonts w:ascii="Verdana" w:hAnsi="Verdana" w:cs="Arial"/>
          <w:sz w:val="18"/>
          <w:szCs w:val="18"/>
        </w:rPr>
        <w:t xml:space="preserve">RegData </w:t>
      </w:r>
      <w:r w:rsidRPr="00091CD8">
        <w:rPr>
          <w:rFonts w:ascii="Verdana" w:hAnsi="Verdana" w:cs="Arial"/>
          <w:sz w:val="18"/>
          <w:szCs w:val="18"/>
        </w:rPr>
        <w:t xml:space="preserve">is the mandatory reporting tool that the applicant firm must use when completing and submitting the majority of these regulatory returns. To complete the returns the applicant firm must have access to a computer with an internet connection. </w:t>
      </w:r>
    </w:p>
    <w:p w14:paraId="63A85684" w14:textId="77777777" w:rsidR="008771A9" w:rsidRPr="00091CD8" w:rsidRDefault="008771A9" w:rsidP="008771A9">
      <w:pPr>
        <w:pStyle w:val="Question"/>
        <w:keepNext/>
        <w:rPr>
          <w:rFonts w:ascii="Verdana" w:hAnsi="Verdana"/>
          <w:b/>
        </w:rPr>
      </w:pPr>
      <w:r w:rsidRPr="00091CD8">
        <w:rPr>
          <w:rFonts w:ascii="Verdana" w:hAnsi="Verdana"/>
          <w:b/>
        </w:rPr>
        <w:tab/>
        <w:t>8.2</w:t>
      </w:r>
      <w:r w:rsidRPr="00091CD8">
        <w:rPr>
          <w:rFonts w:ascii="Verdana" w:hAnsi="Verdana"/>
          <w:b/>
        </w:rPr>
        <w:tab/>
        <w:t xml:space="preserve">You must confirm that the applicant firm has the ability to complete its regulatory returns via </w:t>
      </w:r>
      <w:r w:rsidR="00B81798">
        <w:rPr>
          <w:rFonts w:ascii="Verdana" w:hAnsi="Verdana"/>
          <w:b/>
        </w:rPr>
        <w:t>RegData.</w:t>
      </w:r>
    </w:p>
    <w:p w14:paraId="4C0BEFD4" w14:textId="77777777" w:rsidR="008771A9" w:rsidRPr="00091CD8" w:rsidRDefault="008771A9" w:rsidP="008771A9">
      <w:pPr>
        <w:pStyle w:val="Qsyesno"/>
        <w:rPr>
          <w:rFonts w:ascii="Verdana" w:hAnsi="Verdana" w:cs="Arial"/>
          <w:szCs w:val="18"/>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091CD8">
        <w:rPr>
          <w:rFonts w:ascii="Verdana" w:hAnsi="Verdana"/>
        </w:rPr>
        <w:fldChar w:fldCharType="end"/>
      </w:r>
      <w:r w:rsidRPr="00091CD8">
        <w:rPr>
          <w:rFonts w:ascii="Verdana" w:hAnsi="Verdana"/>
        </w:rPr>
        <w:t xml:space="preserve"> </w:t>
      </w:r>
      <w:r w:rsidRPr="00091CD8">
        <w:rPr>
          <w:rFonts w:ascii="Verdana" w:hAnsi="Verdana" w:cs="Arial"/>
          <w:szCs w:val="18"/>
        </w:rPr>
        <w:t>Yes</w:t>
      </w:r>
    </w:p>
    <w:p w14:paraId="00FC64BF" w14:textId="77777777" w:rsidR="008771A9" w:rsidRPr="00091CD8" w:rsidRDefault="008771A9" w:rsidP="008771A9">
      <w:pPr>
        <w:pStyle w:val="Question"/>
        <w:keepNext/>
        <w:rPr>
          <w:rFonts w:ascii="Verdana" w:hAnsi="Verdana"/>
          <w:b/>
        </w:rPr>
      </w:pPr>
      <w:r w:rsidRPr="00091CD8">
        <w:rPr>
          <w:rFonts w:ascii="Verdana" w:hAnsi="Verdana"/>
          <w:b/>
        </w:rPr>
        <w:tab/>
        <w:t>8.3</w:t>
      </w:r>
      <w:r w:rsidRPr="00091CD8">
        <w:rPr>
          <w:rFonts w:ascii="Verdana" w:hAnsi="Verdana"/>
          <w:b/>
        </w:rPr>
        <w:tab/>
        <w:t xml:space="preserve">Does the applicant firm agree to </w:t>
      </w:r>
      <w:r w:rsidR="00091CD8">
        <w:rPr>
          <w:rFonts w:ascii="Verdana" w:hAnsi="Verdana"/>
          <w:b/>
        </w:rPr>
        <w:t xml:space="preserve">supply </w:t>
      </w:r>
      <w:r w:rsidRPr="00091CD8">
        <w:rPr>
          <w:rFonts w:ascii="Verdana" w:hAnsi="Verdana"/>
          <w:b/>
        </w:rPr>
        <w:t>to us, at regular and stated intervals, financial information that can be used to help supervise and assess the applicant firm on an ongoing basis as specified in the Handbook?</w:t>
      </w:r>
    </w:p>
    <w:p w14:paraId="6DB1A6DC" w14:textId="77777777" w:rsidR="008771A9" w:rsidRPr="00091CD8" w:rsidRDefault="008771A9" w:rsidP="008771A9">
      <w:pPr>
        <w:pStyle w:val="Qsyesno"/>
        <w:rPr>
          <w:rFonts w:ascii="Verdana" w:hAnsi="Verdana" w:cs="Arial"/>
          <w:szCs w:val="18"/>
        </w:rPr>
      </w:pPr>
      <w:r w:rsidRPr="00091CD8">
        <w:rPr>
          <w:rFonts w:ascii="Verdana" w:hAnsi="Verdana" w:cs="Arial"/>
          <w:szCs w:val="18"/>
        </w:rPr>
        <w:fldChar w:fldCharType="begin">
          <w:ffData>
            <w:name w:val="Check53"/>
            <w:enabled/>
            <w:calcOnExit w:val="0"/>
            <w:checkBox>
              <w:sizeAuto/>
              <w:default w:val="0"/>
            </w:checkBox>
          </w:ffData>
        </w:fldChar>
      </w:r>
      <w:r w:rsidRPr="00091CD8">
        <w:rPr>
          <w:rFonts w:ascii="Verdana" w:hAnsi="Verdana" w:cs="Arial"/>
          <w:szCs w:val="18"/>
        </w:rPr>
        <w:instrText xml:space="preserve"> FORMCHECKBOX </w:instrText>
      </w:r>
      <w:r w:rsidR="005621CE">
        <w:rPr>
          <w:rFonts w:ascii="Verdana" w:hAnsi="Verdana" w:cs="Arial"/>
          <w:szCs w:val="18"/>
        </w:rPr>
      </w:r>
      <w:r w:rsidR="005621CE">
        <w:rPr>
          <w:rFonts w:ascii="Verdana" w:hAnsi="Verdana" w:cs="Arial"/>
          <w:szCs w:val="18"/>
        </w:rPr>
        <w:fldChar w:fldCharType="separate"/>
      </w:r>
      <w:r w:rsidRPr="00091CD8">
        <w:rPr>
          <w:rFonts w:ascii="Verdana" w:hAnsi="Verdana" w:cs="Arial"/>
          <w:szCs w:val="18"/>
        </w:rPr>
        <w:fldChar w:fldCharType="end"/>
      </w:r>
      <w:r w:rsidRPr="00091CD8">
        <w:rPr>
          <w:rFonts w:ascii="Verdana" w:hAnsi="Verdana" w:cs="Arial"/>
          <w:szCs w:val="18"/>
        </w:rPr>
        <w:t xml:space="preserve"> Yes</w:t>
      </w:r>
    </w:p>
    <w:p w14:paraId="535B3DF5" w14:textId="77777777" w:rsidR="008771A9" w:rsidRPr="00091CD8" w:rsidRDefault="008771A9" w:rsidP="008771A9">
      <w:pPr>
        <w:pStyle w:val="Question"/>
        <w:keepNext/>
        <w:rPr>
          <w:rFonts w:ascii="Verdana" w:hAnsi="Verdana"/>
          <w:b/>
        </w:rPr>
      </w:pPr>
      <w:r w:rsidRPr="00091CD8">
        <w:rPr>
          <w:rFonts w:ascii="Verdana" w:hAnsi="Verdana"/>
          <w:b/>
        </w:rPr>
        <w:tab/>
        <w:t>8.4</w:t>
      </w:r>
      <w:r w:rsidRPr="00091CD8">
        <w:rPr>
          <w:rFonts w:ascii="Verdana" w:hAnsi="Verdana"/>
          <w:b/>
        </w:rPr>
        <w:tab/>
        <w:t xml:space="preserve">Does the applicant firm agree to submit this information using </w:t>
      </w:r>
      <w:r w:rsidR="00B81798">
        <w:rPr>
          <w:rFonts w:ascii="Verdana" w:hAnsi="Verdana"/>
          <w:b/>
        </w:rPr>
        <w:t xml:space="preserve">RegData </w:t>
      </w:r>
      <w:r w:rsidRPr="00091CD8">
        <w:rPr>
          <w:rFonts w:ascii="Verdana" w:hAnsi="Verdana"/>
          <w:b/>
        </w:rPr>
        <w:t>in a timely manner?</w:t>
      </w:r>
    </w:p>
    <w:p w14:paraId="6E64C4EE" w14:textId="77777777" w:rsidR="008771A9" w:rsidRPr="00D07F72" w:rsidRDefault="008771A9" w:rsidP="008771A9">
      <w:pPr>
        <w:pStyle w:val="Qsyesno"/>
        <w:rPr>
          <w:rFonts w:ascii="Verdana" w:hAnsi="Verdana" w:cs="Arial"/>
          <w:szCs w:val="18"/>
        </w:rPr>
      </w:pPr>
      <w:r w:rsidRPr="00091CD8">
        <w:rPr>
          <w:rFonts w:ascii="Verdana" w:hAnsi="Verdana" w:cs="Arial"/>
          <w:szCs w:val="18"/>
        </w:rPr>
        <w:fldChar w:fldCharType="begin">
          <w:ffData>
            <w:name w:val="Check53"/>
            <w:enabled/>
            <w:calcOnExit w:val="0"/>
            <w:checkBox>
              <w:sizeAuto/>
              <w:default w:val="0"/>
            </w:checkBox>
          </w:ffData>
        </w:fldChar>
      </w:r>
      <w:r w:rsidRPr="00091CD8">
        <w:rPr>
          <w:rFonts w:ascii="Verdana" w:hAnsi="Verdana" w:cs="Arial"/>
          <w:szCs w:val="18"/>
        </w:rPr>
        <w:instrText xml:space="preserve"> FORMCHECKBOX </w:instrText>
      </w:r>
      <w:r w:rsidR="005621CE">
        <w:rPr>
          <w:rFonts w:ascii="Verdana" w:hAnsi="Verdana" w:cs="Arial"/>
          <w:szCs w:val="18"/>
        </w:rPr>
      </w:r>
      <w:r w:rsidR="005621CE">
        <w:rPr>
          <w:rFonts w:ascii="Verdana" w:hAnsi="Verdana" w:cs="Arial"/>
          <w:szCs w:val="18"/>
        </w:rPr>
        <w:fldChar w:fldCharType="separate"/>
      </w:r>
      <w:r w:rsidRPr="00091CD8">
        <w:rPr>
          <w:rFonts w:ascii="Verdana" w:hAnsi="Verdana" w:cs="Arial"/>
          <w:szCs w:val="18"/>
        </w:rPr>
        <w:fldChar w:fldCharType="end"/>
      </w:r>
      <w:r w:rsidRPr="00091CD8">
        <w:rPr>
          <w:rFonts w:ascii="Verdana" w:hAnsi="Verdana" w:cs="Arial"/>
          <w:szCs w:val="18"/>
        </w:rPr>
        <w:t xml:space="preserve"> Yes</w:t>
      </w:r>
    </w:p>
    <w:p w14:paraId="20C42EAE" w14:textId="77777777" w:rsidR="00594CBD" w:rsidRDefault="00594CBD" w:rsidP="000C5C7A">
      <w:pPr>
        <w:pStyle w:val="Questionnote"/>
        <w:rPr>
          <w:rFonts w:ascii="Verdana" w:hAnsi="Verdana"/>
          <w:b/>
        </w:rPr>
        <w:sectPr w:rsidR="00594CBD" w:rsidSect="004044ED">
          <w:headerReference w:type="even" r:id="rId52"/>
          <w:headerReference w:type="default" r:id="rId53"/>
          <w:headerReference w:type="first" r:id="rId54"/>
          <w:type w:val="continuous"/>
          <w:pgSz w:w="11901" w:h="16846" w:code="9"/>
          <w:pgMar w:top="1276" w:right="680" w:bottom="907" w:left="3402" w:header="567" w:footer="680" w:gutter="0"/>
          <w:cols w:space="720"/>
          <w:titlePg/>
        </w:sectPr>
      </w:pPr>
    </w:p>
    <w:p w14:paraId="213F9ACF" w14:textId="77777777" w:rsidR="000C5C7A" w:rsidRPr="00D07F72" w:rsidRDefault="000C5C7A" w:rsidP="000C5C7A">
      <w:pPr>
        <w:pStyle w:val="Questionnote"/>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061AE" w:rsidRPr="00842101" w14:paraId="18D5E357" w14:textId="77777777" w:rsidTr="445A8E0B">
        <w:trPr>
          <w:trHeight w:val="2981"/>
        </w:trPr>
        <w:tc>
          <w:tcPr>
            <w:tcW w:w="2268" w:type="dxa"/>
            <w:shd w:val="clear" w:color="auto" w:fill="701B45"/>
          </w:tcPr>
          <w:p w14:paraId="2022C99F" w14:textId="77777777" w:rsidR="00E061AE" w:rsidRPr="00842101" w:rsidRDefault="008771A9" w:rsidP="008771A9">
            <w:pPr>
              <w:pStyle w:val="Sectionnumber"/>
            </w:pPr>
            <w:r>
              <w:lastRenderedPageBreak/>
              <w:t>9</w:t>
            </w:r>
          </w:p>
        </w:tc>
        <w:tc>
          <w:tcPr>
            <w:tcW w:w="7825" w:type="dxa"/>
            <w:shd w:val="clear" w:color="auto" w:fill="701B45"/>
          </w:tcPr>
          <w:p w14:paraId="719DAB1B" w14:textId="77777777" w:rsidR="00E061AE" w:rsidRPr="00443DF6" w:rsidRDefault="001621C3" w:rsidP="00E061AE">
            <w:pPr>
              <w:pStyle w:val="Sectionheading"/>
              <w:rPr>
                <w:rFonts w:ascii="Book Antiqua" w:hAnsi="Book Antiqua"/>
              </w:rPr>
            </w:pPr>
            <w:r w:rsidRPr="00A31319">
              <w:rPr>
                <w:rFonts w:ascii="Verdana" w:hAnsi="Verdana"/>
                <w:sz w:val="28"/>
                <w:szCs w:val="28"/>
              </w:rPr>
              <w:t>Procedure to monitor, handle and follow up on a security incident and security related customer complaints</w:t>
            </w:r>
            <w:r w:rsidR="00E061AE" w:rsidRPr="00443DF6">
              <w:rPr>
                <w:rFonts w:ascii="Book Antiqua" w:hAnsi="Book Antiqua"/>
              </w:rPr>
              <w:t xml:space="preserve"> </w:t>
            </w:r>
          </w:p>
          <w:p w14:paraId="48BA1C8D" w14:textId="1D80FC39" w:rsidR="008771A9" w:rsidRDefault="008771A9" w:rsidP="008771A9">
            <w:pPr>
              <w:pStyle w:val="ListParagraph"/>
              <w:spacing w:before="0" w:line="240" w:lineRule="auto"/>
              <w:ind w:left="0" w:right="595"/>
              <w:rPr>
                <w:rFonts w:ascii="Verdana" w:hAnsi="Verdana"/>
                <w:sz w:val="18"/>
                <w:szCs w:val="18"/>
              </w:rPr>
            </w:pPr>
            <w:r>
              <w:rPr>
                <w:rFonts w:ascii="Verdana" w:hAnsi="Verdana"/>
                <w:sz w:val="18"/>
                <w:szCs w:val="18"/>
              </w:rPr>
              <w:t xml:space="preserve">Every payment service providers </w:t>
            </w:r>
            <w:r w:rsidR="008B3261">
              <w:rPr>
                <w:rFonts w:ascii="Verdana" w:hAnsi="Verdana"/>
                <w:sz w:val="18"/>
                <w:szCs w:val="18"/>
              </w:rPr>
              <w:t xml:space="preserve">which includes e-money issuers, </w:t>
            </w:r>
            <w:r>
              <w:rPr>
                <w:rFonts w:ascii="Verdana" w:hAnsi="Verdana"/>
                <w:sz w:val="18"/>
                <w:szCs w:val="18"/>
              </w:rPr>
              <w:t>must notify the FCA as soon as possible if they become aware of a major operational or security incident</w:t>
            </w:r>
            <w:r w:rsidR="00E02256">
              <w:rPr>
                <w:rFonts w:ascii="Verdana" w:hAnsi="Verdana"/>
                <w:sz w:val="18"/>
                <w:szCs w:val="18"/>
              </w:rPr>
              <w:t>. W</w:t>
            </w:r>
            <w:r>
              <w:rPr>
                <w:rFonts w:ascii="Verdana" w:hAnsi="Verdana"/>
                <w:sz w:val="18"/>
                <w:szCs w:val="18"/>
              </w:rPr>
              <w:t>e will assess that the applicant firm</w:t>
            </w:r>
            <w:r w:rsidR="00091CD8">
              <w:rPr>
                <w:rFonts w:ascii="Verdana" w:hAnsi="Verdana"/>
                <w:sz w:val="18"/>
                <w:szCs w:val="18"/>
              </w:rPr>
              <w:t>s</w:t>
            </w:r>
            <w:r>
              <w:rPr>
                <w:rFonts w:ascii="Verdana" w:hAnsi="Verdana"/>
                <w:sz w:val="18"/>
                <w:szCs w:val="18"/>
              </w:rPr>
              <w:t xml:space="preserve"> have adequate procedures to meet their obligations under the EMRs</w:t>
            </w:r>
            <w:r w:rsidR="00193B74">
              <w:rPr>
                <w:rFonts w:ascii="Verdana" w:hAnsi="Verdana"/>
                <w:sz w:val="18"/>
                <w:szCs w:val="18"/>
              </w:rPr>
              <w:t>, the PSRs (if applicable)</w:t>
            </w:r>
            <w:r>
              <w:rPr>
                <w:rFonts w:ascii="Verdana" w:hAnsi="Verdana"/>
                <w:sz w:val="18"/>
                <w:szCs w:val="18"/>
              </w:rPr>
              <w:t xml:space="preserve"> and our Handbook.</w:t>
            </w:r>
          </w:p>
          <w:p w14:paraId="26E61CE0" w14:textId="77777777" w:rsidR="008771A9" w:rsidRDefault="008771A9" w:rsidP="008771A9">
            <w:pPr>
              <w:pStyle w:val="ListParagraph"/>
              <w:spacing w:before="0" w:line="240" w:lineRule="auto"/>
              <w:ind w:left="0" w:right="595"/>
              <w:rPr>
                <w:rFonts w:ascii="Verdana" w:hAnsi="Verdana"/>
                <w:sz w:val="18"/>
                <w:szCs w:val="18"/>
              </w:rPr>
            </w:pPr>
          </w:p>
          <w:p w14:paraId="64EE7412" w14:textId="03166349" w:rsidR="008771A9" w:rsidRDefault="008771A9" w:rsidP="008771A9">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w:t>
            </w:r>
            <w:r w:rsidR="005766EF" w:rsidRPr="445A8E0B">
              <w:rPr>
                <w:rFonts w:ascii="Verdana" w:hAnsi="Verdana"/>
                <w:sz w:val="18"/>
                <w:szCs w:val="18"/>
              </w:rPr>
              <w:t>1 of the EM</w:t>
            </w:r>
            <w:r w:rsidRPr="445A8E0B">
              <w:rPr>
                <w:rFonts w:ascii="Verdana" w:hAnsi="Verdana"/>
                <w:sz w:val="18"/>
                <w:szCs w:val="18"/>
              </w:rPr>
              <w:t xml:space="preserve">Rs and </w:t>
            </w:r>
            <w:r w:rsidR="000D4B6E">
              <w:rPr>
                <w:rFonts w:ascii="Verdana" w:hAnsi="Verdana"/>
                <w:sz w:val="18"/>
                <w:szCs w:val="18"/>
              </w:rPr>
              <w:t xml:space="preserve">suggested by </w:t>
            </w:r>
            <w:r w:rsidRPr="445A8E0B">
              <w:rPr>
                <w:rFonts w:ascii="Verdana" w:hAnsi="Verdana"/>
                <w:sz w:val="18"/>
                <w:szCs w:val="18"/>
              </w:rPr>
              <w:t>Guideline 9 (Procedure to monitor, handle and follow up on a security incident and security related customer complaints) of section 4.</w:t>
            </w:r>
            <w:r w:rsidR="005766EF" w:rsidRPr="445A8E0B">
              <w:rPr>
                <w:rFonts w:ascii="Verdana" w:hAnsi="Verdana"/>
                <w:sz w:val="18"/>
                <w:szCs w:val="18"/>
              </w:rPr>
              <w:t>3</w:t>
            </w:r>
            <w:r w:rsidRPr="445A8E0B">
              <w:rPr>
                <w:rFonts w:ascii="Verdana" w:hAnsi="Verdana"/>
                <w:sz w:val="18"/>
                <w:szCs w:val="18"/>
              </w:rPr>
              <w:t xml:space="preserve"> of the EBA Authorisation Guidelines. </w:t>
            </w:r>
          </w:p>
          <w:p w14:paraId="2AE7C74F" w14:textId="77777777" w:rsidR="00E061AE" w:rsidRPr="00884AC3" w:rsidRDefault="00E061AE" w:rsidP="00884AC3">
            <w:pPr>
              <w:pStyle w:val="ListParagraph"/>
              <w:spacing w:before="0" w:line="240" w:lineRule="auto"/>
              <w:ind w:left="0" w:right="595"/>
              <w:rPr>
                <w:rFonts w:ascii="Verdana" w:hAnsi="Verdana"/>
                <w:sz w:val="18"/>
                <w:szCs w:val="18"/>
              </w:rPr>
            </w:pPr>
          </w:p>
        </w:tc>
      </w:tr>
    </w:tbl>
    <w:p w14:paraId="607F3893" w14:textId="77777777" w:rsidR="005766EF" w:rsidRPr="00091CD8" w:rsidRDefault="005766EF" w:rsidP="007807C0">
      <w:pPr>
        <w:pStyle w:val="Question"/>
        <w:keepNext/>
        <w:rPr>
          <w:rFonts w:ascii="Verdana" w:hAnsi="Verdana"/>
          <w:b/>
        </w:rPr>
      </w:pPr>
      <w:r w:rsidRPr="00091CD8">
        <w:rPr>
          <w:rFonts w:ascii="Verdana" w:hAnsi="Verdana"/>
          <w:b/>
        </w:rPr>
        <w:t xml:space="preserve">9.1 </w:t>
      </w:r>
      <w:r w:rsidRPr="00091CD8">
        <w:rPr>
          <w:rFonts w:ascii="Verdana" w:hAnsi="Verdana"/>
          <w:b/>
        </w:rPr>
        <w:tab/>
      </w:r>
      <w:r w:rsidRPr="00091CD8">
        <w:rPr>
          <w:rFonts w:ascii="Verdana" w:hAnsi="Verdana"/>
          <w:b/>
        </w:rPr>
        <w:tab/>
        <w:t xml:space="preserve">Please provide a description of the applicant firm’s procedures in place to monitor, handle and follow up on security incidents and security-related customer complaints. </w:t>
      </w:r>
    </w:p>
    <w:p w14:paraId="0BAA538B" w14:textId="77777777" w:rsidR="005766EF" w:rsidRPr="00091CD8" w:rsidRDefault="005766EF" w:rsidP="005766EF">
      <w:pPr>
        <w:pStyle w:val="QuestionnoteChar"/>
        <w:keepNext/>
        <w:spacing w:line="240" w:lineRule="auto"/>
        <w:ind w:hanging="567"/>
        <w:rPr>
          <w:rFonts w:ascii="Verdana" w:hAnsi="Verdana"/>
        </w:rPr>
      </w:pPr>
      <w:r w:rsidRPr="00091CD8">
        <w:rPr>
          <w:rFonts w:ascii="Verdana" w:hAnsi="Verdana"/>
          <w:b/>
        </w:rPr>
        <w:tab/>
      </w:r>
      <w:r w:rsidRPr="00091CD8">
        <w:rPr>
          <w:rFonts w:ascii="Verdana" w:hAnsi="Verdana"/>
          <w:b/>
        </w:rPr>
        <w:tab/>
      </w:r>
      <w:r w:rsidRPr="00091CD8">
        <w:rPr>
          <w:rFonts w:ascii="Verdana" w:hAnsi="Verdana"/>
        </w:rPr>
        <w:t>This should include:</w:t>
      </w:r>
    </w:p>
    <w:p w14:paraId="2053C3CE" w14:textId="77777777" w:rsidR="005766EF" w:rsidRPr="00091CD8" w:rsidRDefault="005766EF" w:rsidP="005621CE">
      <w:pPr>
        <w:pStyle w:val="QuestionnoteChar"/>
        <w:keepNext/>
        <w:numPr>
          <w:ilvl w:val="0"/>
          <w:numId w:val="14"/>
        </w:numPr>
        <w:spacing w:after="0" w:line="240" w:lineRule="auto"/>
        <w:rPr>
          <w:rFonts w:ascii="Verdana" w:hAnsi="Verdana"/>
        </w:rPr>
      </w:pPr>
      <w:r w:rsidRPr="00091CD8">
        <w:rPr>
          <w:rFonts w:ascii="Verdana" w:hAnsi="Verdana"/>
        </w:rPr>
        <w:t xml:space="preserve">the measures and tools </w:t>
      </w:r>
      <w:r w:rsidR="00091CD8">
        <w:rPr>
          <w:rFonts w:ascii="Verdana" w:hAnsi="Verdana"/>
        </w:rPr>
        <w:t>to prevent</w:t>
      </w:r>
      <w:r w:rsidRPr="00091CD8">
        <w:rPr>
          <w:rFonts w:ascii="Verdana" w:hAnsi="Verdana"/>
        </w:rPr>
        <w:t xml:space="preserve"> fraud</w:t>
      </w:r>
    </w:p>
    <w:p w14:paraId="488B742D" w14:textId="77777777" w:rsidR="005766EF" w:rsidRPr="00091CD8" w:rsidRDefault="005766EF" w:rsidP="005766EF">
      <w:pPr>
        <w:pStyle w:val="QuestionnoteChar"/>
        <w:keepNext/>
        <w:spacing w:after="0" w:line="240" w:lineRule="auto"/>
        <w:ind w:hanging="567"/>
        <w:rPr>
          <w:rFonts w:ascii="Verdana" w:hAnsi="Verdana"/>
        </w:rPr>
      </w:pPr>
    </w:p>
    <w:p w14:paraId="28F4C0FC" w14:textId="77777777" w:rsidR="005766EF" w:rsidRPr="00091CD8" w:rsidRDefault="005766EF" w:rsidP="005621CE">
      <w:pPr>
        <w:pStyle w:val="QuestionnoteChar"/>
        <w:keepNext/>
        <w:numPr>
          <w:ilvl w:val="0"/>
          <w:numId w:val="14"/>
        </w:numPr>
        <w:spacing w:after="0" w:line="240" w:lineRule="auto"/>
        <w:rPr>
          <w:rFonts w:ascii="Verdana" w:hAnsi="Verdana"/>
        </w:rPr>
      </w:pPr>
      <w:r w:rsidRPr="00091CD8">
        <w:rPr>
          <w:rFonts w:ascii="Verdana" w:hAnsi="Verdana"/>
        </w:rPr>
        <w:t>the individual(s) and bodies responsible for assisting customers in case of fraud, technical</w:t>
      </w:r>
      <w:r w:rsidR="00091CD8">
        <w:rPr>
          <w:rFonts w:ascii="Verdana" w:hAnsi="Verdana"/>
        </w:rPr>
        <w:t xml:space="preserve"> issues and/or claim management</w:t>
      </w:r>
    </w:p>
    <w:p w14:paraId="509C46D5" w14:textId="77777777" w:rsidR="005766EF" w:rsidRPr="00091CD8" w:rsidRDefault="005766EF" w:rsidP="005766EF">
      <w:pPr>
        <w:pStyle w:val="QuestionnoteChar"/>
        <w:keepNext/>
        <w:spacing w:after="0" w:line="240" w:lineRule="auto"/>
        <w:ind w:hanging="567"/>
        <w:rPr>
          <w:rFonts w:ascii="Verdana" w:hAnsi="Verdana"/>
        </w:rPr>
      </w:pPr>
    </w:p>
    <w:p w14:paraId="16563791" w14:textId="77777777" w:rsidR="005766EF" w:rsidRPr="00091CD8" w:rsidRDefault="005766EF" w:rsidP="005621CE">
      <w:pPr>
        <w:pStyle w:val="QuestionnoteChar"/>
        <w:keepNext/>
        <w:numPr>
          <w:ilvl w:val="0"/>
          <w:numId w:val="14"/>
        </w:numPr>
        <w:spacing w:after="0" w:line="240" w:lineRule="auto"/>
        <w:rPr>
          <w:rFonts w:ascii="Verdana" w:hAnsi="Verdana"/>
        </w:rPr>
      </w:pPr>
      <w:r w:rsidRPr="00091CD8">
        <w:rPr>
          <w:rFonts w:ascii="Verdana" w:hAnsi="Verdana"/>
        </w:rPr>
        <w:t>the r</w:t>
      </w:r>
      <w:r w:rsidR="00091CD8">
        <w:rPr>
          <w:rFonts w:ascii="Verdana" w:hAnsi="Verdana"/>
        </w:rPr>
        <w:t>eporting lines in case of fraud</w:t>
      </w:r>
    </w:p>
    <w:p w14:paraId="049E7585" w14:textId="77777777" w:rsidR="005766EF" w:rsidRPr="00091CD8" w:rsidRDefault="005766EF" w:rsidP="005766EF">
      <w:pPr>
        <w:pStyle w:val="QuestionnoteChar"/>
        <w:keepNext/>
        <w:spacing w:after="0" w:line="240" w:lineRule="auto"/>
        <w:rPr>
          <w:rFonts w:ascii="Verdana" w:hAnsi="Verdana"/>
        </w:rPr>
      </w:pPr>
    </w:p>
    <w:p w14:paraId="4E0F1980" w14:textId="7858CA68" w:rsidR="005766EF" w:rsidRPr="00091CD8" w:rsidRDefault="00091CD8" w:rsidP="005621CE">
      <w:pPr>
        <w:pStyle w:val="Question"/>
        <w:keepNext/>
        <w:numPr>
          <w:ilvl w:val="0"/>
          <w:numId w:val="14"/>
        </w:numPr>
        <w:spacing w:before="0" w:after="0"/>
        <w:rPr>
          <w:rFonts w:ascii="Verdana" w:hAnsi="Verdana"/>
        </w:rPr>
      </w:pPr>
      <w:r w:rsidRPr="445A8E0B">
        <w:rPr>
          <w:rFonts w:ascii="Verdana" w:hAnsi="Verdana"/>
        </w:rPr>
        <w:t>the procedures for reporting</w:t>
      </w:r>
      <w:r w:rsidR="005766EF" w:rsidRPr="445A8E0B">
        <w:rPr>
          <w:rFonts w:ascii="Verdana" w:hAnsi="Verdana"/>
        </w:rPr>
        <w:t xml:space="preserve"> incidents to the FCA under Regulation 99 PSRs in line with the EBA Guidel</w:t>
      </w:r>
      <w:r w:rsidRPr="445A8E0B">
        <w:rPr>
          <w:rFonts w:ascii="Verdana" w:hAnsi="Verdana"/>
        </w:rPr>
        <w:t>ines on incident reporting</w:t>
      </w:r>
    </w:p>
    <w:p w14:paraId="34522775" w14:textId="77777777" w:rsidR="005766EF" w:rsidRPr="00091CD8" w:rsidRDefault="005766EF" w:rsidP="005621CE">
      <w:pPr>
        <w:pStyle w:val="Question"/>
        <w:keepNext/>
        <w:numPr>
          <w:ilvl w:val="0"/>
          <w:numId w:val="14"/>
        </w:numPr>
        <w:rPr>
          <w:rFonts w:ascii="Verdana" w:hAnsi="Verdana"/>
          <w:szCs w:val="18"/>
        </w:rPr>
      </w:pPr>
      <w:r w:rsidRPr="00091CD8">
        <w:rPr>
          <w:rFonts w:ascii="Verdana" w:hAnsi="Verdana"/>
        </w:rPr>
        <w:t>the monitoring tools used and the follow-up measures and procedures in pl</w:t>
      </w:r>
      <w:r w:rsidR="00091CD8">
        <w:rPr>
          <w:rFonts w:ascii="Verdana" w:hAnsi="Verdana"/>
        </w:rPr>
        <w:t>ace to mitigate security risks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30B0" w:rsidRPr="009230B0" w14:paraId="4801A86C" w14:textId="77777777" w:rsidTr="00962105">
        <w:trPr>
          <w:trHeight w:val="1631"/>
        </w:trPr>
        <w:tc>
          <w:tcPr>
            <w:tcW w:w="7088" w:type="dxa"/>
          </w:tcPr>
          <w:p w14:paraId="4EC072D1" w14:textId="77777777" w:rsidR="005766EF" w:rsidRPr="009230B0" w:rsidRDefault="005766EF" w:rsidP="00962105">
            <w:pPr>
              <w:pStyle w:val="Qsanswer"/>
              <w:spacing w:before="40" w:after="0" w:line="240" w:lineRule="exact"/>
              <w:ind w:right="57"/>
              <w:rPr>
                <w:rFonts w:ascii="Verdana" w:hAnsi="Verdana"/>
                <w:color w:val="auto"/>
              </w:rPr>
            </w:pPr>
            <w:r w:rsidRPr="009230B0">
              <w:rPr>
                <w:rFonts w:ascii="Verdana" w:hAnsi="Verdana"/>
                <w:color w:val="auto"/>
              </w:rPr>
              <w:fldChar w:fldCharType="begin">
                <w:ffData>
                  <w:name w:val="Text7"/>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2A711AD" w14:textId="77777777" w:rsidR="005766EF" w:rsidRPr="00091CD8" w:rsidRDefault="005766EF" w:rsidP="005766EF">
      <w:pPr>
        <w:pStyle w:val="Question"/>
        <w:keepNext/>
        <w:spacing w:after="0"/>
        <w:rPr>
          <w:rFonts w:ascii="Verdana" w:hAnsi="Verdana"/>
          <w:b/>
        </w:rPr>
      </w:pPr>
      <w:r w:rsidRPr="00091CD8">
        <w:rPr>
          <w:rFonts w:ascii="Verdana" w:hAnsi="Verdana"/>
          <w:b/>
        </w:rPr>
        <w:t>9.2</w:t>
      </w:r>
      <w:r w:rsidRPr="00091CD8">
        <w:rPr>
          <w:rFonts w:ascii="Verdana" w:hAnsi="Verdana"/>
          <w:b/>
        </w:rPr>
        <w:tab/>
      </w:r>
      <w:r w:rsidRPr="00091CD8">
        <w:rPr>
          <w:rFonts w:ascii="Verdana" w:hAnsi="Verdana"/>
          <w:b/>
        </w:rPr>
        <w:tab/>
        <w:t>Please provide the contact point for customers, including name</w:t>
      </w:r>
      <w:r w:rsidR="006517CC">
        <w:rPr>
          <w:rFonts w:ascii="Verdana" w:hAnsi="Verdana"/>
          <w:b/>
        </w:rPr>
        <w:t>,</w:t>
      </w:r>
      <w:r w:rsidR="00FB560C">
        <w:rPr>
          <w:rFonts w:ascii="Verdana" w:hAnsi="Verdana"/>
          <w:b/>
        </w:rPr>
        <w:t xml:space="preserve"> address,</w:t>
      </w:r>
      <w:r w:rsidRPr="00091CD8">
        <w:rPr>
          <w:rFonts w:ascii="Verdana" w:hAnsi="Verdana"/>
          <w:b/>
        </w:rPr>
        <w:t xml:space="preserve"> email address </w:t>
      </w:r>
      <w:r w:rsidR="006517CC">
        <w:rPr>
          <w:rFonts w:ascii="Verdana" w:hAnsi="Verdana"/>
          <w:b/>
        </w:rPr>
        <w:t>and telephone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766EF" w:rsidRPr="009230B0" w14:paraId="79D30198" w14:textId="77777777" w:rsidTr="0096210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E5DD68A" w14:textId="77777777" w:rsidR="005766EF" w:rsidRPr="009230B0" w:rsidRDefault="005766EF" w:rsidP="00962105">
            <w:pPr>
              <w:pStyle w:val="QspromptChar"/>
              <w:keepNext/>
              <w:rPr>
                <w:rFonts w:ascii="Verdana" w:hAnsi="Verdana"/>
              </w:rPr>
            </w:pPr>
            <w:r w:rsidRPr="009230B0">
              <w:rPr>
                <w:rFonts w:ascii="Verdana" w:hAnsi="Verdana"/>
              </w:rPr>
              <w:t>Name</w:t>
            </w:r>
          </w:p>
        </w:tc>
        <w:tc>
          <w:tcPr>
            <w:tcW w:w="5387" w:type="dxa"/>
            <w:tcBorders>
              <w:left w:val="nil"/>
              <w:bottom w:val="single" w:sz="4" w:space="0" w:color="auto"/>
            </w:tcBorders>
            <w:vAlign w:val="center"/>
          </w:tcPr>
          <w:p w14:paraId="50FC4AEB" w14:textId="77777777" w:rsidR="005766EF" w:rsidRPr="009230B0" w:rsidRDefault="005766EF" w:rsidP="00962105">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2EF11776" w14:textId="77777777" w:rsidR="005766EF" w:rsidRPr="00091CD8" w:rsidRDefault="005766EF" w:rsidP="005766E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5C55F290" w14:textId="77777777" w:rsidTr="00962105">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721DCB6D" w14:textId="77777777" w:rsidR="005766EF" w:rsidRPr="009230B0" w:rsidRDefault="005766EF" w:rsidP="00962105">
            <w:pPr>
              <w:pStyle w:val="QspromptChar"/>
              <w:rPr>
                <w:rFonts w:ascii="Verdana" w:hAnsi="Verdana"/>
              </w:rPr>
            </w:pPr>
            <w:r w:rsidRPr="009230B0">
              <w:rPr>
                <w:rFonts w:ascii="Verdana" w:hAnsi="Verdana"/>
              </w:rPr>
              <w:t>Email address</w:t>
            </w:r>
          </w:p>
        </w:tc>
        <w:tc>
          <w:tcPr>
            <w:tcW w:w="5387" w:type="dxa"/>
            <w:tcBorders>
              <w:left w:val="nil"/>
              <w:bottom w:val="single" w:sz="4" w:space="0" w:color="auto"/>
            </w:tcBorders>
            <w:vAlign w:val="center"/>
          </w:tcPr>
          <w:p w14:paraId="7C121253" w14:textId="77777777" w:rsidR="005766EF" w:rsidRPr="009230B0" w:rsidRDefault="005766EF" w:rsidP="00962105">
            <w:pPr>
              <w:pStyle w:val="Qsanswer"/>
              <w:keepNext/>
              <w:spacing w:before="20" w:after="0"/>
              <w:ind w:right="57"/>
              <w:rPr>
                <w:rFonts w:ascii="Verdana" w:hAnsi="Verdana"/>
                <w:color w:val="auto"/>
              </w:rPr>
            </w:pPr>
            <w:r w:rsidRPr="009230B0">
              <w:rPr>
                <w:rFonts w:ascii="Verdana" w:hAnsi="Verdana"/>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rPr>
              <w:fldChar w:fldCharType="end"/>
            </w:r>
          </w:p>
        </w:tc>
      </w:tr>
    </w:tbl>
    <w:p w14:paraId="6D95BB7E" w14:textId="77777777" w:rsidR="00594CBD" w:rsidRDefault="00594CBD" w:rsidP="005766EF">
      <w:pPr>
        <w:pStyle w:val="Question"/>
        <w:keepNext/>
        <w:rPr>
          <w:rFonts w:ascii="Verdana" w:hAnsi="Verdana"/>
          <w:b/>
        </w:rPr>
        <w:sectPr w:rsidR="00594CBD" w:rsidSect="004044ED">
          <w:headerReference w:type="even" r:id="rId55"/>
          <w:headerReference w:type="default" r:id="rId56"/>
          <w:headerReference w:type="first" r:id="rId57"/>
          <w:type w:val="continuous"/>
          <w:pgSz w:w="11901" w:h="16846" w:code="9"/>
          <w:pgMar w:top="1276" w:right="680" w:bottom="907" w:left="3402" w:header="567" w:footer="680" w:gutter="0"/>
          <w:cols w:space="720"/>
          <w:titlePg/>
        </w:sectPr>
      </w:pPr>
    </w:p>
    <w:p w14:paraId="2446BFAB" w14:textId="77777777" w:rsidR="00351782" w:rsidRPr="00091CD8" w:rsidRDefault="00351782" w:rsidP="0035178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517CC" w:rsidRPr="009230B0" w14:paraId="5B0441A5" w14:textId="77777777" w:rsidTr="00054A11">
        <w:trPr>
          <w:trHeight w:val="397"/>
        </w:trPr>
        <w:tc>
          <w:tcPr>
            <w:tcW w:w="1701" w:type="dxa"/>
            <w:tcBorders>
              <w:top w:val="single" w:sz="4" w:space="0" w:color="auto"/>
              <w:left w:val="single" w:sz="4" w:space="0" w:color="auto"/>
              <w:bottom w:val="nil"/>
              <w:right w:val="single" w:sz="12" w:space="0" w:color="C0C0C0"/>
            </w:tcBorders>
            <w:vAlign w:val="center"/>
          </w:tcPr>
          <w:p w14:paraId="4933D65E" w14:textId="77777777" w:rsidR="006517CC" w:rsidRPr="009230B0" w:rsidRDefault="006517CC" w:rsidP="00054A11">
            <w:pPr>
              <w:pStyle w:val="QspromptChar"/>
              <w:keepNext/>
              <w:rPr>
                <w:rFonts w:ascii="Verdana" w:hAnsi="Verdana"/>
              </w:rPr>
            </w:pPr>
            <w:r>
              <w:rPr>
                <w:rFonts w:ascii="Verdana" w:hAnsi="Verdana"/>
              </w:rPr>
              <w:t xml:space="preserve">Complaints contact </w:t>
            </w:r>
            <w:r w:rsidRPr="009230B0">
              <w:rPr>
                <w:rFonts w:ascii="Verdana" w:hAnsi="Verdana"/>
              </w:rPr>
              <w:t>address</w:t>
            </w:r>
          </w:p>
        </w:tc>
        <w:tc>
          <w:tcPr>
            <w:tcW w:w="5387" w:type="dxa"/>
            <w:vMerge w:val="restart"/>
            <w:tcBorders>
              <w:left w:val="nil"/>
            </w:tcBorders>
          </w:tcPr>
          <w:p w14:paraId="64B3A66B" w14:textId="77777777" w:rsidR="006517CC" w:rsidRPr="009230B0" w:rsidRDefault="006517CC" w:rsidP="00054A11">
            <w:pPr>
              <w:pStyle w:val="Qsanswer"/>
              <w:keepNext/>
              <w:spacing w:before="20"/>
              <w:ind w:right="57"/>
              <w:rPr>
                <w:rFonts w:ascii="Verdana" w:hAnsi="Verdana"/>
                <w:color w:val="auto"/>
              </w:rPr>
            </w:pPr>
            <w:r w:rsidRPr="009230B0">
              <w:rPr>
                <w:rFonts w:ascii="Verdana" w:hAnsi="Verdana"/>
                <w:color w:val="auto"/>
              </w:rPr>
              <w:fldChar w:fldCharType="begin">
                <w:ffData>
                  <w:name w:val="Text39"/>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r w:rsidR="006517CC" w:rsidRPr="009230B0" w14:paraId="7AB12CFA" w14:textId="77777777" w:rsidTr="00054A11">
        <w:trPr>
          <w:trHeight w:val="397"/>
        </w:trPr>
        <w:tc>
          <w:tcPr>
            <w:tcW w:w="1701" w:type="dxa"/>
            <w:tcBorders>
              <w:top w:val="nil"/>
              <w:left w:val="single" w:sz="4" w:space="0" w:color="auto"/>
              <w:bottom w:val="nil"/>
              <w:right w:val="single" w:sz="12" w:space="0" w:color="C0C0C0"/>
            </w:tcBorders>
            <w:vAlign w:val="center"/>
          </w:tcPr>
          <w:p w14:paraId="4D572A90" w14:textId="77777777" w:rsidR="006517CC" w:rsidRPr="009230B0" w:rsidRDefault="006517CC" w:rsidP="00054A11">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408A510" w14:textId="77777777" w:rsidR="006517CC" w:rsidRPr="009230B0" w:rsidRDefault="006517CC" w:rsidP="00054A11">
            <w:pPr>
              <w:pStyle w:val="Qsanswer"/>
              <w:keepNext/>
              <w:spacing w:before="20"/>
              <w:ind w:right="57"/>
              <w:rPr>
                <w:rFonts w:ascii="Verdana" w:hAnsi="Verdana"/>
                <w:color w:val="auto"/>
              </w:rPr>
            </w:pPr>
          </w:p>
        </w:tc>
      </w:tr>
      <w:tr w:rsidR="006517CC" w:rsidRPr="009230B0" w14:paraId="75B22CDE" w14:textId="77777777" w:rsidTr="00054A11">
        <w:trPr>
          <w:trHeight w:val="397"/>
        </w:trPr>
        <w:tc>
          <w:tcPr>
            <w:tcW w:w="1701" w:type="dxa"/>
            <w:tcBorders>
              <w:top w:val="nil"/>
              <w:left w:val="single" w:sz="4" w:space="0" w:color="auto"/>
              <w:bottom w:val="nil"/>
              <w:right w:val="single" w:sz="12" w:space="0" w:color="C0C0C0"/>
            </w:tcBorders>
            <w:vAlign w:val="center"/>
          </w:tcPr>
          <w:p w14:paraId="7A176EAC" w14:textId="77777777" w:rsidR="006517CC" w:rsidRPr="009230B0" w:rsidRDefault="006517CC" w:rsidP="00054A11">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FFDC66D" w14:textId="77777777" w:rsidR="006517CC" w:rsidRPr="009230B0" w:rsidRDefault="006517CC" w:rsidP="00054A11">
            <w:pPr>
              <w:pStyle w:val="Qsanswer"/>
              <w:keepNext/>
              <w:spacing w:before="20"/>
              <w:ind w:right="57"/>
              <w:rPr>
                <w:rFonts w:ascii="Verdana" w:hAnsi="Verdana"/>
                <w:color w:val="auto"/>
              </w:rPr>
            </w:pPr>
          </w:p>
        </w:tc>
      </w:tr>
      <w:tr w:rsidR="006517CC" w:rsidRPr="009230B0" w14:paraId="62A92251" w14:textId="77777777" w:rsidTr="00054A11">
        <w:trPr>
          <w:trHeight w:val="397"/>
        </w:trPr>
        <w:tc>
          <w:tcPr>
            <w:tcW w:w="1701" w:type="dxa"/>
            <w:tcBorders>
              <w:top w:val="nil"/>
              <w:left w:val="single" w:sz="4" w:space="0" w:color="auto"/>
              <w:bottom w:val="single" w:sz="4" w:space="0" w:color="auto"/>
              <w:right w:val="single" w:sz="12" w:space="0" w:color="C0C0C0"/>
            </w:tcBorders>
            <w:vAlign w:val="center"/>
          </w:tcPr>
          <w:p w14:paraId="4F7048CB" w14:textId="77777777" w:rsidR="006517CC" w:rsidRPr="009230B0" w:rsidRDefault="006517CC" w:rsidP="00054A11">
            <w:pPr>
              <w:pStyle w:val="QspromptChar"/>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21A56F3C" w14:textId="77777777" w:rsidR="006517CC" w:rsidRPr="009230B0" w:rsidRDefault="006517CC" w:rsidP="00054A11">
            <w:pPr>
              <w:pStyle w:val="Qsanswer"/>
              <w:keepNext/>
              <w:spacing w:before="20" w:after="0"/>
              <w:ind w:right="57"/>
              <w:rPr>
                <w:rFonts w:ascii="Verdana" w:hAnsi="Verdana"/>
                <w:color w:val="auto"/>
              </w:rPr>
            </w:pPr>
            <w:r w:rsidRPr="009230B0">
              <w:rPr>
                <w:rFonts w:ascii="Verdana" w:hAnsi="Verdana"/>
                <w:color w:val="auto"/>
              </w:rPr>
              <w:fldChar w:fldCharType="begin">
                <w:ffData>
                  <w:name w:val="Text6"/>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0D966F3F" w14:textId="77777777" w:rsidR="006517CC" w:rsidRPr="009230B0" w:rsidRDefault="006517CC" w:rsidP="006517CC">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517CC" w:rsidRPr="009230B0" w14:paraId="4ABA50D0" w14:textId="77777777" w:rsidTr="00054A11">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3673FD" w14:textId="77777777" w:rsidR="006517CC" w:rsidRPr="009230B0" w:rsidRDefault="006517CC" w:rsidP="00054A11">
            <w:pPr>
              <w:pStyle w:val="QspromptChar"/>
              <w:keepNext/>
              <w:rPr>
                <w:rFonts w:ascii="Verdana" w:hAnsi="Verdana"/>
              </w:rPr>
            </w:pPr>
            <w:r w:rsidRPr="009230B0">
              <w:rPr>
                <w:rFonts w:ascii="Verdana" w:hAnsi="Verdana"/>
              </w:rPr>
              <w:t>Phone number (including STD code)</w:t>
            </w:r>
          </w:p>
        </w:tc>
        <w:tc>
          <w:tcPr>
            <w:tcW w:w="3969" w:type="dxa"/>
            <w:tcBorders>
              <w:left w:val="nil"/>
              <w:bottom w:val="single" w:sz="4" w:space="0" w:color="auto"/>
            </w:tcBorders>
            <w:vAlign w:val="center"/>
          </w:tcPr>
          <w:p w14:paraId="470CA247" w14:textId="77777777" w:rsidR="006517CC" w:rsidRPr="009230B0" w:rsidRDefault="006517CC" w:rsidP="00054A11">
            <w:pPr>
              <w:pStyle w:val="Qsanswer"/>
              <w:keepNext/>
              <w:spacing w:before="20" w:after="0"/>
              <w:ind w:right="57"/>
              <w:rPr>
                <w:rFonts w:ascii="Verdana" w:hAnsi="Verdana"/>
                <w:color w:val="auto"/>
              </w:rPr>
            </w:pPr>
            <w:r w:rsidRPr="009230B0">
              <w:rPr>
                <w:rFonts w:ascii="Verdana" w:hAnsi="Verdana"/>
                <w:color w:val="auto"/>
              </w:rPr>
              <w:fldChar w:fldCharType="begin">
                <w:ffData>
                  <w:name w:val="Text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p>
        </w:tc>
      </w:tr>
    </w:tbl>
    <w:p w14:paraId="68BB1F4A" w14:textId="77777777" w:rsidR="00594CBD" w:rsidRDefault="00594CBD" w:rsidP="005766EF">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C3365" w:rsidRPr="00842101" w14:paraId="1A19B914" w14:textId="77777777" w:rsidTr="445A8E0B">
        <w:trPr>
          <w:trHeight w:val="2839"/>
        </w:trPr>
        <w:tc>
          <w:tcPr>
            <w:tcW w:w="2268" w:type="dxa"/>
            <w:shd w:val="clear" w:color="auto" w:fill="701B45"/>
          </w:tcPr>
          <w:p w14:paraId="6DAC5104" w14:textId="77777777" w:rsidR="00AC3365" w:rsidRPr="00842101" w:rsidRDefault="00AC3365" w:rsidP="005766EF">
            <w:pPr>
              <w:pStyle w:val="Sectionnumber"/>
            </w:pPr>
            <w:r>
              <w:lastRenderedPageBreak/>
              <w:br w:type="page"/>
            </w:r>
            <w:r w:rsidR="005766EF">
              <w:t>10</w:t>
            </w:r>
          </w:p>
        </w:tc>
        <w:tc>
          <w:tcPr>
            <w:tcW w:w="7825" w:type="dxa"/>
            <w:shd w:val="clear" w:color="auto" w:fill="701B45"/>
          </w:tcPr>
          <w:p w14:paraId="06ACFF51" w14:textId="77777777" w:rsidR="00AC3365" w:rsidRPr="00A31319" w:rsidRDefault="00AC3365" w:rsidP="00EB59C1">
            <w:pPr>
              <w:pStyle w:val="Sectionheading"/>
              <w:rPr>
                <w:rFonts w:ascii="Verdana" w:hAnsi="Verdana"/>
                <w:sz w:val="28"/>
                <w:szCs w:val="28"/>
              </w:rPr>
            </w:pPr>
            <w:r w:rsidRPr="00A31319">
              <w:rPr>
                <w:rFonts w:ascii="Verdana" w:hAnsi="Verdana"/>
                <w:sz w:val="28"/>
                <w:szCs w:val="28"/>
              </w:rPr>
              <w:t>Process in place to file, monitor, track and restric</w:t>
            </w:r>
            <w:r w:rsidR="00016D70" w:rsidRPr="00A31319">
              <w:rPr>
                <w:rFonts w:ascii="Verdana" w:hAnsi="Verdana"/>
                <w:sz w:val="28"/>
                <w:szCs w:val="28"/>
              </w:rPr>
              <w:t>t</w:t>
            </w:r>
            <w:r w:rsidRPr="00A31319">
              <w:rPr>
                <w:rFonts w:ascii="Verdana" w:hAnsi="Verdana"/>
                <w:sz w:val="28"/>
                <w:szCs w:val="28"/>
              </w:rPr>
              <w:t xml:space="preserve"> access to sensitive payment data</w:t>
            </w:r>
          </w:p>
          <w:p w14:paraId="35CB7974" w14:textId="77777777" w:rsidR="005766EF" w:rsidRDefault="005766EF" w:rsidP="005766EF">
            <w:pPr>
              <w:pStyle w:val="ListParagraph"/>
              <w:spacing w:before="0" w:line="240" w:lineRule="auto"/>
              <w:ind w:left="0" w:right="595"/>
              <w:rPr>
                <w:rFonts w:ascii="Verdana" w:hAnsi="Verdana"/>
                <w:sz w:val="18"/>
                <w:szCs w:val="18"/>
              </w:rPr>
            </w:pPr>
            <w:r w:rsidRPr="0066406E">
              <w:rPr>
                <w:rFonts w:ascii="Verdana" w:hAnsi="Verdana"/>
                <w:sz w:val="18"/>
                <w:szCs w:val="18"/>
              </w:rPr>
              <w:t xml:space="preserve">Every applicant has obligations to protect its customers’ sensitive payment data. Sensitive payment data is defined as </w:t>
            </w:r>
            <w:r w:rsidR="00E02256">
              <w:rPr>
                <w:rFonts w:ascii="Verdana" w:hAnsi="Verdana"/>
                <w:sz w:val="18"/>
                <w:szCs w:val="18"/>
              </w:rPr>
              <w:t>’</w:t>
            </w:r>
            <w:r w:rsidRPr="0066406E">
              <w:rPr>
                <w:rFonts w:ascii="Verdana" w:hAnsi="Verdana"/>
                <w:sz w:val="18"/>
                <w:szCs w:val="18"/>
              </w:rPr>
              <w:t>information, including personalised security credentials, which could be used to carry out fraud</w:t>
            </w:r>
            <w:r w:rsidR="00E02256">
              <w:rPr>
                <w:rFonts w:ascii="Verdana" w:hAnsi="Verdana"/>
                <w:sz w:val="18"/>
                <w:szCs w:val="18"/>
              </w:rPr>
              <w:t>‘</w:t>
            </w:r>
            <w:r w:rsidR="00E02256" w:rsidRPr="0066406E">
              <w:rPr>
                <w:rFonts w:ascii="Verdana" w:hAnsi="Verdana"/>
                <w:sz w:val="18"/>
                <w:szCs w:val="18"/>
              </w:rPr>
              <w:t xml:space="preserve">. </w:t>
            </w:r>
          </w:p>
          <w:p w14:paraId="59FF255D" w14:textId="77777777" w:rsidR="005766EF" w:rsidRDefault="005766EF" w:rsidP="005766EF">
            <w:pPr>
              <w:pStyle w:val="ListParagraph"/>
              <w:spacing w:before="0" w:line="240" w:lineRule="auto"/>
              <w:ind w:left="0" w:right="595"/>
              <w:rPr>
                <w:rFonts w:ascii="Verdana" w:hAnsi="Verdana"/>
                <w:sz w:val="18"/>
                <w:szCs w:val="18"/>
              </w:rPr>
            </w:pPr>
          </w:p>
          <w:p w14:paraId="2C4952E7" w14:textId="13AB11B3" w:rsidR="005766EF" w:rsidRPr="0066406E" w:rsidRDefault="005766EF" w:rsidP="005766EF">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1 of the EMRs and </w:t>
            </w:r>
            <w:r w:rsidR="000D4B6E">
              <w:rPr>
                <w:rFonts w:ascii="Verdana" w:hAnsi="Verdana"/>
                <w:sz w:val="18"/>
                <w:szCs w:val="18"/>
              </w:rPr>
              <w:t xml:space="preserve">suggested by </w:t>
            </w:r>
            <w:r w:rsidRPr="445A8E0B">
              <w:rPr>
                <w:rFonts w:ascii="Verdana" w:hAnsi="Verdana"/>
                <w:sz w:val="18"/>
                <w:szCs w:val="18"/>
              </w:rPr>
              <w:t xml:space="preserve">Guideline 10 (Process in place to file, monitor, track and restrict access to sensitive payment data) of section 4.3 of the EBA Authorisation Guidelines. </w:t>
            </w:r>
          </w:p>
          <w:p w14:paraId="13FE33E6" w14:textId="77777777" w:rsidR="00884AC3" w:rsidRPr="00AC3365" w:rsidRDefault="00884AC3" w:rsidP="007202AB">
            <w:pPr>
              <w:pStyle w:val="ListParagraph"/>
              <w:spacing w:before="0" w:line="240" w:lineRule="auto"/>
              <w:ind w:left="0" w:right="595"/>
              <w:rPr>
                <w:rFonts w:ascii="Verdana" w:hAnsi="Verdana"/>
                <w:sz w:val="18"/>
                <w:szCs w:val="18"/>
              </w:rPr>
            </w:pPr>
          </w:p>
        </w:tc>
      </w:tr>
    </w:tbl>
    <w:p w14:paraId="67DDE26B" w14:textId="77777777" w:rsidR="005766EF" w:rsidRPr="00091CD8" w:rsidRDefault="005766EF" w:rsidP="005766EF">
      <w:pPr>
        <w:pStyle w:val="Question"/>
        <w:keepNext/>
        <w:rPr>
          <w:rFonts w:ascii="Verdana" w:hAnsi="Verdana"/>
          <w:b/>
        </w:rPr>
      </w:pPr>
      <w:r>
        <w:rPr>
          <w:rFonts w:ascii="Verdana" w:hAnsi="Verdana"/>
          <w:b/>
        </w:rPr>
        <w:tab/>
      </w:r>
      <w:r w:rsidRPr="00091CD8">
        <w:rPr>
          <w:rFonts w:ascii="Verdana" w:hAnsi="Verdana"/>
          <w:b/>
        </w:rPr>
        <w:t>10.1</w:t>
      </w:r>
      <w:r w:rsidRPr="00091CD8">
        <w:rPr>
          <w:rFonts w:ascii="Verdana" w:hAnsi="Verdana"/>
          <w:b/>
        </w:rPr>
        <w:tab/>
        <w:t>Please provide a description of the process in place to file, monitor, track and restrict access to sensitive payment data</w:t>
      </w:r>
      <w:r w:rsidR="007807C0" w:rsidRPr="00091CD8">
        <w:rPr>
          <w:rFonts w:ascii="Verdana" w:hAnsi="Verdana"/>
          <w:b/>
        </w:rPr>
        <w:t xml:space="preserve"> on a separate sheet of paper</w:t>
      </w:r>
      <w:r w:rsidRPr="00091CD8">
        <w:rPr>
          <w:rFonts w:ascii="Verdana" w:hAnsi="Verdana"/>
          <w:b/>
        </w:rPr>
        <w:t xml:space="preserve">. </w:t>
      </w:r>
    </w:p>
    <w:p w14:paraId="46441EE1" w14:textId="77777777" w:rsidR="005766EF" w:rsidRPr="00091CD8" w:rsidRDefault="005766EF" w:rsidP="005766EF">
      <w:pPr>
        <w:pStyle w:val="QuestionnoteChar"/>
        <w:keepNext/>
        <w:spacing w:after="0" w:line="240" w:lineRule="auto"/>
        <w:rPr>
          <w:rFonts w:ascii="Verdana" w:hAnsi="Verdana"/>
        </w:rPr>
      </w:pPr>
      <w:r w:rsidRPr="00091CD8">
        <w:rPr>
          <w:rFonts w:ascii="Verdana" w:hAnsi="Verdana"/>
        </w:rPr>
        <w:t xml:space="preserve">This should include: </w:t>
      </w:r>
    </w:p>
    <w:p w14:paraId="3E6168D1" w14:textId="77777777" w:rsidR="005766EF" w:rsidRPr="00091CD8" w:rsidRDefault="005766EF" w:rsidP="005621CE">
      <w:pPr>
        <w:pStyle w:val="Questionnote"/>
        <w:numPr>
          <w:ilvl w:val="0"/>
          <w:numId w:val="4"/>
        </w:numPr>
        <w:rPr>
          <w:rFonts w:ascii="Verdana" w:hAnsi="Verdana"/>
        </w:rPr>
      </w:pPr>
      <w:r w:rsidRPr="00091CD8">
        <w:rPr>
          <w:rFonts w:ascii="Verdana" w:hAnsi="Verdana"/>
        </w:rPr>
        <w:t xml:space="preserve">a description of the flows of data classified as sensitive payment data in the context of the </w:t>
      </w:r>
      <w:r w:rsidR="00193B74" w:rsidRPr="00091CD8">
        <w:rPr>
          <w:rFonts w:ascii="Verdana" w:hAnsi="Verdana"/>
        </w:rPr>
        <w:t xml:space="preserve">electronic money </w:t>
      </w:r>
      <w:r w:rsidRPr="00091CD8">
        <w:rPr>
          <w:rFonts w:ascii="Verdana" w:hAnsi="Verdana"/>
        </w:rPr>
        <w:t>insti</w:t>
      </w:r>
      <w:r w:rsidR="00091CD8">
        <w:rPr>
          <w:rFonts w:ascii="Verdana" w:hAnsi="Verdana"/>
        </w:rPr>
        <w:t>tution’s business model</w:t>
      </w:r>
    </w:p>
    <w:p w14:paraId="39FEF3EA" w14:textId="77777777" w:rsidR="005766EF" w:rsidRPr="00091CD8" w:rsidRDefault="005766EF" w:rsidP="005621CE">
      <w:pPr>
        <w:pStyle w:val="Questionnote"/>
        <w:numPr>
          <w:ilvl w:val="0"/>
          <w:numId w:val="4"/>
        </w:numPr>
        <w:rPr>
          <w:rFonts w:ascii="Verdana" w:hAnsi="Verdana"/>
        </w:rPr>
      </w:pPr>
      <w:r w:rsidRPr="00091CD8">
        <w:rPr>
          <w:rFonts w:ascii="Verdana" w:hAnsi="Verdana"/>
        </w:rPr>
        <w:t>the procedures in place to authorise acces</w:t>
      </w:r>
      <w:r w:rsidR="00091CD8">
        <w:rPr>
          <w:rFonts w:ascii="Verdana" w:hAnsi="Verdana"/>
        </w:rPr>
        <w:t>s to the sensitive payment data</w:t>
      </w:r>
    </w:p>
    <w:p w14:paraId="04E0379F" w14:textId="77777777" w:rsidR="005766EF" w:rsidRPr="00091CD8" w:rsidRDefault="005766EF" w:rsidP="005621CE">
      <w:pPr>
        <w:pStyle w:val="Questionnote"/>
        <w:numPr>
          <w:ilvl w:val="0"/>
          <w:numId w:val="4"/>
        </w:numPr>
        <w:rPr>
          <w:rFonts w:ascii="Verdana" w:hAnsi="Verdana"/>
        </w:rPr>
      </w:pPr>
      <w:r w:rsidRPr="00091CD8">
        <w:rPr>
          <w:rFonts w:ascii="Verdana" w:hAnsi="Verdana"/>
        </w:rPr>
        <w:t>a des</w:t>
      </w:r>
      <w:r w:rsidR="00091CD8">
        <w:rPr>
          <w:rFonts w:ascii="Verdana" w:hAnsi="Verdana"/>
        </w:rPr>
        <w:t>cription of the monitoring tool</w:t>
      </w:r>
    </w:p>
    <w:p w14:paraId="28C2798C" w14:textId="77777777" w:rsidR="005766EF" w:rsidRPr="00091CD8" w:rsidRDefault="005766EF" w:rsidP="005621CE">
      <w:pPr>
        <w:pStyle w:val="Questionnote"/>
        <w:numPr>
          <w:ilvl w:val="0"/>
          <w:numId w:val="4"/>
        </w:numPr>
        <w:rPr>
          <w:rFonts w:ascii="Verdana" w:hAnsi="Verdana"/>
        </w:rPr>
      </w:pPr>
      <w:r w:rsidRPr="00091CD8">
        <w:rPr>
          <w:rFonts w:ascii="Verdana" w:hAnsi="Verdana"/>
        </w:rPr>
        <w:t>the access right policy, detailing access to all relevant infrastructure components and systems, including databases a</w:t>
      </w:r>
      <w:r w:rsidR="00091CD8">
        <w:rPr>
          <w:rFonts w:ascii="Verdana" w:hAnsi="Verdana"/>
        </w:rPr>
        <w:t>nd back-up infrastructures</w:t>
      </w:r>
    </w:p>
    <w:p w14:paraId="47BDBED5" w14:textId="77777777" w:rsidR="005766EF" w:rsidRPr="00091CD8" w:rsidRDefault="005766EF" w:rsidP="005621CE">
      <w:pPr>
        <w:pStyle w:val="Questionnote"/>
        <w:numPr>
          <w:ilvl w:val="0"/>
          <w:numId w:val="4"/>
        </w:numPr>
        <w:rPr>
          <w:rFonts w:ascii="Verdana" w:hAnsi="Verdana"/>
        </w:rPr>
      </w:pPr>
      <w:r w:rsidRPr="00091CD8">
        <w:rPr>
          <w:rFonts w:ascii="Verdana" w:hAnsi="Verdana"/>
        </w:rPr>
        <w:t xml:space="preserve">a description of </w:t>
      </w:r>
      <w:r w:rsidR="00091CD8">
        <w:rPr>
          <w:rFonts w:ascii="Verdana" w:hAnsi="Verdana"/>
        </w:rPr>
        <w:t>how the collected data is filed</w:t>
      </w:r>
    </w:p>
    <w:p w14:paraId="554EDC73" w14:textId="77777777" w:rsidR="005766EF" w:rsidRPr="00091CD8" w:rsidRDefault="005766EF" w:rsidP="005621CE">
      <w:pPr>
        <w:pStyle w:val="Questionnote"/>
        <w:numPr>
          <w:ilvl w:val="0"/>
          <w:numId w:val="4"/>
        </w:numPr>
        <w:rPr>
          <w:rFonts w:ascii="Verdana" w:hAnsi="Verdana"/>
        </w:rPr>
      </w:pPr>
      <w:r w:rsidRPr="00091CD8">
        <w:rPr>
          <w:rFonts w:ascii="Verdana" w:hAnsi="Verdana"/>
        </w:rPr>
        <w:t>the expected internal and/or external use of the collected da</w:t>
      </w:r>
      <w:r w:rsidR="00091CD8">
        <w:rPr>
          <w:rFonts w:ascii="Verdana" w:hAnsi="Verdana"/>
        </w:rPr>
        <w:t>ta, including by counterparties</w:t>
      </w:r>
    </w:p>
    <w:p w14:paraId="4D6C1745" w14:textId="77777777" w:rsidR="005766EF" w:rsidRPr="00091CD8" w:rsidRDefault="005766EF" w:rsidP="005621CE">
      <w:pPr>
        <w:pStyle w:val="Questionnote"/>
        <w:numPr>
          <w:ilvl w:val="0"/>
          <w:numId w:val="4"/>
        </w:numPr>
        <w:rPr>
          <w:rFonts w:ascii="Verdana" w:hAnsi="Verdana"/>
        </w:rPr>
      </w:pPr>
      <w:r w:rsidRPr="00091CD8">
        <w:rPr>
          <w:rFonts w:ascii="Verdana" w:hAnsi="Verdana"/>
        </w:rPr>
        <w:t xml:space="preserve">the IT system and technical security measures that have been implemented, including </w:t>
      </w:r>
      <w:r w:rsidR="00091CD8">
        <w:rPr>
          <w:rFonts w:ascii="Verdana" w:hAnsi="Verdana"/>
        </w:rPr>
        <w:t>encryption and/or tokenisation</w:t>
      </w:r>
    </w:p>
    <w:p w14:paraId="46C596B2" w14:textId="77777777" w:rsidR="005766EF" w:rsidRPr="00091CD8" w:rsidRDefault="005766EF" w:rsidP="005621CE">
      <w:pPr>
        <w:pStyle w:val="Questionnote"/>
        <w:numPr>
          <w:ilvl w:val="0"/>
          <w:numId w:val="4"/>
        </w:numPr>
        <w:rPr>
          <w:rFonts w:ascii="Verdana" w:hAnsi="Verdana"/>
        </w:rPr>
      </w:pPr>
      <w:r w:rsidRPr="00091CD8">
        <w:rPr>
          <w:rFonts w:ascii="Verdana" w:hAnsi="Verdana"/>
        </w:rPr>
        <w:t>identification of the individual(s), bodies and/or committees with acces</w:t>
      </w:r>
      <w:r w:rsidR="00091CD8">
        <w:rPr>
          <w:rFonts w:ascii="Verdana" w:hAnsi="Verdana"/>
        </w:rPr>
        <w:t>s to the sensitive payment data</w:t>
      </w:r>
    </w:p>
    <w:p w14:paraId="25330255" w14:textId="77777777" w:rsidR="005766EF" w:rsidRPr="00091CD8" w:rsidRDefault="005766EF" w:rsidP="005621CE">
      <w:pPr>
        <w:pStyle w:val="Questionnote"/>
        <w:numPr>
          <w:ilvl w:val="0"/>
          <w:numId w:val="4"/>
        </w:numPr>
        <w:rPr>
          <w:rFonts w:ascii="Verdana" w:hAnsi="Verdana"/>
        </w:rPr>
      </w:pPr>
      <w:r w:rsidRPr="00091CD8">
        <w:rPr>
          <w:rFonts w:ascii="Verdana" w:hAnsi="Verdana"/>
        </w:rPr>
        <w:t>an explanation of how breaches wil</w:t>
      </w:r>
      <w:r w:rsidR="00091CD8">
        <w:rPr>
          <w:rFonts w:ascii="Verdana" w:hAnsi="Verdana"/>
        </w:rPr>
        <w:t>l be detected and addressed</w:t>
      </w:r>
    </w:p>
    <w:p w14:paraId="30ED3E49" w14:textId="77777777" w:rsidR="005766EF" w:rsidRPr="00091CD8" w:rsidRDefault="005766EF" w:rsidP="005621CE">
      <w:pPr>
        <w:pStyle w:val="Questionnote"/>
        <w:numPr>
          <w:ilvl w:val="0"/>
          <w:numId w:val="4"/>
        </w:numPr>
        <w:rPr>
          <w:rFonts w:ascii="Verdana" w:hAnsi="Verdana"/>
        </w:rPr>
      </w:pPr>
      <w:r w:rsidRPr="00091CD8">
        <w:rPr>
          <w:rFonts w:ascii="Verdana" w:hAnsi="Verdana"/>
        </w:rPr>
        <w:t>an annual internal control program in relation to th</w:t>
      </w:r>
      <w:r w:rsidR="00091CD8">
        <w:rPr>
          <w:rFonts w:ascii="Verdana" w:hAnsi="Verdana"/>
        </w:rPr>
        <w:t>e safety of the IT systems</w:t>
      </w:r>
    </w:p>
    <w:p w14:paraId="187B5455" w14:textId="77777777" w:rsidR="007807C0" w:rsidRPr="00091CD8" w:rsidRDefault="007807C0" w:rsidP="007807C0">
      <w:pPr>
        <w:pStyle w:val="Qsyesno"/>
        <w:rPr>
          <w:rFonts w:ascii="Verdana" w:hAnsi="Verdana"/>
        </w:rPr>
      </w:pPr>
    </w:p>
    <w:p w14:paraId="4E5F043D" w14:textId="77777777" w:rsidR="007807C0" w:rsidRPr="00091CD8" w:rsidRDefault="007807C0" w:rsidP="007807C0">
      <w:pPr>
        <w:pStyle w:val="Qsyesno"/>
        <w:rPr>
          <w:rFonts w:ascii="Verdana" w:hAnsi="Verdana"/>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091CD8">
        <w:rPr>
          <w:rFonts w:ascii="Verdana" w:hAnsi="Verdana"/>
        </w:rPr>
        <w:fldChar w:fldCharType="end"/>
      </w:r>
      <w:r w:rsidRPr="00091CD8">
        <w:rPr>
          <w:rFonts w:ascii="Verdana" w:hAnsi="Verdana"/>
        </w:rPr>
        <w:t xml:space="preserve"> Attached</w:t>
      </w:r>
      <w:r w:rsidRPr="00091CD8">
        <w:rPr>
          <w:rFonts w:ascii="Webdings" w:eastAsia="Webdings" w:hAnsi="Webdings" w:cs="Webdings"/>
        </w:rPr>
        <w:t>4</w:t>
      </w:r>
      <w:r w:rsidRPr="00091CD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61FE4824" w14:textId="77777777" w:rsidTr="00803469">
        <w:trPr>
          <w:trHeight w:val="397"/>
        </w:trPr>
        <w:tc>
          <w:tcPr>
            <w:tcW w:w="1555" w:type="dxa"/>
            <w:vAlign w:val="center"/>
          </w:tcPr>
          <w:p w14:paraId="2E327D51"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7322845C" w14:textId="77777777" w:rsidR="007807C0" w:rsidRPr="00B82AA3" w:rsidRDefault="007807C0" w:rsidP="007807C0">
      <w:pPr>
        <w:pStyle w:val="Questionnote"/>
        <w:rPr>
          <w:rFonts w:ascii="Verdana" w:hAnsi="Verdana"/>
        </w:rPr>
      </w:pPr>
    </w:p>
    <w:p w14:paraId="0E3CC439" w14:textId="77777777" w:rsidR="00626D7A" w:rsidRDefault="00626D7A" w:rsidP="005766EF">
      <w:pPr>
        <w:pStyle w:val="Question"/>
        <w:keepNext/>
        <w:rPr>
          <w:rFonts w:ascii="Verdana" w:hAnsi="Verdana"/>
          <w:b/>
        </w:rPr>
      </w:pPr>
    </w:p>
    <w:p w14:paraId="08221B13" w14:textId="77777777" w:rsidR="00626D7A" w:rsidRDefault="00626D7A" w:rsidP="00C17B0E">
      <w:pPr>
        <w:pStyle w:val="Question"/>
        <w:keepNext/>
        <w:rPr>
          <w:rFonts w:ascii="Verdana" w:hAnsi="Verdana"/>
          <w:b/>
        </w:rPr>
        <w:sectPr w:rsidR="00626D7A" w:rsidSect="004044ED">
          <w:headerReference w:type="even" r:id="rId58"/>
          <w:headerReference w:type="default" r:id="rId59"/>
          <w:headerReference w:type="first" r:id="rId60"/>
          <w:type w:val="continuous"/>
          <w:pgSz w:w="11901" w:h="16846" w:code="9"/>
          <w:pgMar w:top="1276" w:right="680" w:bottom="907" w:left="3402" w:header="567" w:footer="680" w:gutter="0"/>
          <w:cols w:space="720"/>
          <w:titlePg/>
        </w:sectPr>
      </w:pPr>
    </w:p>
    <w:p w14:paraId="1F756BB7" w14:textId="77777777" w:rsidR="00626D7A" w:rsidRDefault="00626D7A" w:rsidP="00C17B0E">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17B0E" w:rsidRPr="00842101" w14:paraId="60823633" w14:textId="77777777" w:rsidTr="445A8E0B">
        <w:trPr>
          <w:trHeight w:val="1985"/>
        </w:trPr>
        <w:tc>
          <w:tcPr>
            <w:tcW w:w="2268" w:type="dxa"/>
            <w:shd w:val="clear" w:color="auto" w:fill="701B45"/>
          </w:tcPr>
          <w:p w14:paraId="76B20DB7" w14:textId="77777777" w:rsidR="00C17B0E" w:rsidRPr="00842101" w:rsidRDefault="00C17B0E" w:rsidP="004C4F50">
            <w:pPr>
              <w:pStyle w:val="Sectionnumber"/>
            </w:pPr>
            <w:r>
              <w:lastRenderedPageBreak/>
              <w:br w:type="page"/>
            </w:r>
            <w:r w:rsidR="00F61733">
              <w:t>1</w:t>
            </w:r>
            <w:r w:rsidR="004C4F50">
              <w:t>1</w:t>
            </w:r>
          </w:p>
        </w:tc>
        <w:tc>
          <w:tcPr>
            <w:tcW w:w="7825" w:type="dxa"/>
            <w:shd w:val="clear" w:color="auto" w:fill="701B45"/>
          </w:tcPr>
          <w:p w14:paraId="27C51533" w14:textId="77777777" w:rsidR="00C17B0E" w:rsidRPr="00A31319" w:rsidRDefault="00C17B0E" w:rsidP="00EB59C1">
            <w:pPr>
              <w:pStyle w:val="Sectionheading"/>
              <w:rPr>
                <w:rFonts w:ascii="Verdana" w:hAnsi="Verdana"/>
                <w:sz w:val="28"/>
                <w:szCs w:val="28"/>
              </w:rPr>
            </w:pPr>
            <w:r w:rsidRPr="00A31319">
              <w:rPr>
                <w:rFonts w:ascii="Verdana" w:hAnsi="Verdana"/>
                <w:sz w:val="28"/>
                <w:szCs w:val="28"/>
              </w:rPr>
              <w:t>Business continuity arrangements</w:t>
            </w:r>
          </w:p>
          <w:p w14:paraId="4ECB18C6" w14:textId="6A304D06" w:rsidR="00C17B0E" w:rsidRPr="00AC3365" w:rsidRDefault="004C4F50" w:rsidP="004C4F50">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asks applicants to describe the business continuity and disaster recovery plans for the business and IT systems. This section is also to be used to provide the information required under Schedule 1 of the EMRs and </w:t>
            </w:r>
            <w:r w:rsidR="000D4B6E">
              <w:rPr>
                <w:rFonts w:ascii="Verdana" w:hAnsi="Verdana"/>
                <w:sz w:val="18"/>
                <w:szCs w:val="18"/>
              </w:rPr>
              <w:t xml:space="preserve">suggested by </w:t>
            </w:r>
            <w:r w:rsidRPr="445A8E0B">
              <w:rPr>
                <w:rFonts w:ascii="Verdana" w:hAnsi="Verdana"/>
                <w:sz w:val="18"/>
                <w:szCs w:val="18"/>
              </w:rPr>
              <w:t>Guideline 11 (Business continuity arrangements) of section 4.3 of the EBA Authorisation Guidelines.</w:t>
            </w:r>
          </w:p>
        </w:tc>
      </w:tr>
    </w:tbl>
    <w:p w14:paraId="7E662D4C" w14:textId="77777777" w:rsidR="004C4F50" w:rsidRPr="00091CD8" w:rsidRDefault="004C4F50" w:rsidP="007807C0">
      <w:pPr>
        <w:pStyle w:val="Question"/>
        <w:keepNext/>
        <w:rPr>
          <w:rFonts w:ascii="Verdana" w:hAnsi="Verdana"/>
          <w:b/>
        </w:rPr>
      </w:pPr>
      <w:r w:rsidRPr="00091CD8">
        <w:rPr>
          <w:rFonts w:ascii="Verdana" w:hAnsi="Verdana"/>
          <w:b/>
        </w:rPr>
        <w:t>11.1</w:t>
      </w:r>
      <w:r w:rsidRPr="00091CD8">
        <w:rPr>
          <w:rFonts w:ascii="Verdana" w:hAnsi="Verdana"/>
          <w:b/>
        </w:rPr>
        <w:tab/>
        <w:t>Please provide a description of the business continuity arrangements</w:t>
      </w:r>
      <w:r w:rsidR="007807C0" w:rsidRPr="00091CD8">
        <w:rPr>
          <w:rFonts w:ascii="Verdana" w:hAnsi="Verdana"/>
          <w:b/>
        </w:rPr>
        <w:t xml:space="preserve"> on a separate sheet of paper</w:t>
      </w:r>
      <w:r w:rsidRPr="00091CD8">
        <w:rPr>
          <w:rFonts w:ascii="Verdana" w:hAnsi="Verdana"/>
          <w:b/>
        </w:rPr>
        <w:t xml:space="preserve">. </w:t>
      </w:r>
    </w:p>
    <w:p w14:paraId="30E4B698" w14:textId="77777777" w:rsidR="004C4F50" w:rsidRPr="00091CD8" w:rsidRDefault="004C4F50" w:rsidP="004C4F50">
      <w:pPr>
        <w:pStyle w:val="QuestionnoteChar"/>
        <w:keepNext/>
        <w:spacing w:after="0" w:line="240" w:lineRule="auto"/>
        <w:rPr>
          <w:rFonts w:ascii="Verdana" w:hAnsi="Verdana"/>
        </w:rPr>
      </w:pPr>
      <w:r w:rsidRPr="00091CD8">
        <w:rPr>
          <w:rFonts w:ascii="Verdana" w:hAnsi="Verdana"/>
        </w:rPr>
        <w:t xml:space="preserve">This should include: </w:t>
      </w:r>
    </w:p>
    <w:p w14:paraId="513DB3F8" w14:textId="77777777" w:rsidR="004C4F50" w:rsidRPr="00091CD8" w:rsidRDefault="004C4F50" w:rsidP="005621CE">
      <w:pPr>
        <w:pStyle w:val="Questionnote"/>
        <w:numPr>
          <w:ilvl w:val="0"/>
          <w:numId w:val="15"/>
        </w:numPr>
        <w:rPr>
          <w:rFonts w:ascii="Verdana" w:hAnsi="Verdana"/>
        </w:rPr>
      </w:pPr>
      <w:r w:rsidRPr="00091CD8">
        <w:rPr>
          <w:rFonts w:ascii="Verdana" w:hAnsi="Verdana"/>
        </w:rPr>
        <w:t xml:space="preserve">a business impact analysis, including the business processes and recovery objectives such as recovery time objectives, recovery point </w:t>
      </w:r>
      <w:r w:rsidR="00091CD8">
        <w:rPr>
          <w:rFonts w:ascii="Verdana" w:hAnsi="Verdana"/>
        </w:rPr>
        <w:t>objectives and protected assets</w:t>
      </w:r>
    </w:p>
    <w:p w14:paraId="472E0743" w14:textId="77777777" w:rsidR="004C4F50" w:rsidRPr="00091CD8" w:rsidRDefault="004C4F50" w:rsidP="005621CE">
      <w:pPr>
        <w:pStyle w:val="Questionnote"/>
        <w:numPr>
          <w:ilvl w:val="0"/>
          <w:numId w:val="15"/>
        </w:numPr>
        <w:rPr>
          <w:rFonts w:ascii="Verdana" w:hAnsi="Verdana"/>
        </w:rPr>
      </w:pPr>
      <w:r w:rsidRPr="00091CD8">
        <w:rPr>
          <w:rFonts w:ascii="Verdana" w:hAnsi="Verdana"/>
        </w:rPr>
        <w:t xml:space="preserve">the identification of the back-up site, access to IT infrastructure and </w:t>
      </w:r>
      <w:r w:rsidR="000D529B" w:rsidRPr="00091CD8">
        <w:rPr>
          <w:rFonts w:ascii="Verdana" w:hAnsi="Verdana"/>
        </w:rPr>
        <w:t>the</w:t>
      </w:r>
      <w:r w:rsidRPr="00091CD8">
        <w:rPr>
          <w:rFonts w:ascii="Verdana" w:hAnsi="Verdana"/>
        </w:rPr>
        <w:t xml:space="preserve"> key software and data to recove</w:t>
      </w:r>
      <w:r w:rsidR="00091CD8">
        <w:rPr>
          <w:rFonts w:ascii="Verdana" w:hAnsi="Verdana"/>
        </w:rPr>
        <w:t>r from a disaster or disruption</w:t>
      </w:r>
    </w:p>
    <w:p w14:paraId="4BD96AD5" w14:textId="77777777" w:rsidR="004C4F50" w:rsidRPr="00091CD8" w:rsidRDefault="004C4F50" w:rsidP="005621CE">
      <w:pPr>
        <w:pStyle w:val="Questionnote"/>
        <w:numPr>
          <w:ilvl w:val="0"/>
          <w:numId w:val="15"/>
        </w:numPr>
        <w:rPr>
          <w:rFonts w:ascii="Verdana" w:hAnsi="Verdana"/>
        </w:rPr>
      </w:pPr>
      <w:r w:rsidRPr="00091CD8">
        <w:rPr>
          <w:rFonts w:ascii="Verdana" w:hAnsi="Verdana"/>
        </w:rPr>
        <w:t xml:space="preserve">an explanation of how the applicant firm will deal with significant continuity events and disruptions, </w:t>
      </w:r>
      <w:r w:rsidR="00091CD8">
        <w:rPr>
          <w:rFonts w:ascii="Verdana" w:hAnsi="Verdana"/>
        </w:rPr>
        <w:t xml:space="preserve">eg </w:t>
      </w:r>
      <w:r w:rsidRPr="00091CD8">
        <w:rPr>
          <w:rFonts w:ascii="Verdana" w:hAnsi="Verdana"/>
        </w:rPr>
        <w:t>key systems</w:t>
      </w:r>
      <w:r w:rsidR="00091CD8">
        <w:rPr>
          <w:rFonts w:ascii="Verdana" w:hAnsi="Verdana"/>
        </w:rPr>
        <w:t xml:space="preserve"> failure</w:t>
      </w:r>
      <w:r w:rsidRPr="00091CD8">
        <w:rPr>
          <w:rFonts w:ascii="Verdana" w:hAnsi="Verdana"/>
        </w:rPr>
        <w:t>, the loss of key data, inaccessibility of premises, and loss of key persons;</w:t>
      </w:r>
    </w:p>
    <w:p w14:paraId="6EE450E2" w14:textId="77777777" w:rsidR="004C4F50" w:rsidRPr="00091CD8" w:rsidRDefault="004C4F50" w:rsidP="005621CE">
      <w:pPr>
        <w:pStyle w:val="Questionnote"/>
        <w:numPr>
          <w:ilvl w:val="0"/>
          <w:numId w:val="15"/>
        </w:numPr>
        <w:rPr>
          <w:rFonts w:ascii="Verdana" w:hAnsi="Verdana"/>
        </w:rPr>
      </w:pPr>
      <w:r w:rsidRPr="00091CD8">
        <w:rPr>
          <w:rFonts w:ascii="Verdana" w:hAnsi="Verdana"/>
        </w:rPr>
        <w:t>the frequency with which the applicant intends to test the business continuity and disaster recovery plans, including how the results of t</w:t>
      </w:r>
      <w:r w:rsidR="00091CD8">
        <w:rPr>
          <w:rFonts w:ascii="Verdana" w:hAnsi="Verdana"/>
        </w:rPr>
        <w:t>he testing will be recorded</w:t>
      </w:r>
    </w:p>
    <w:p w14:paraId="47FFD055" w14:textId="77777777" w:rsidR="004C4F50" w:rsidRPr="00091CD8" w:rsidRDefault="004C4F50" w:rsidP="005621CE">
      <w:pPr>
        <w:pStyle w:val="Questionnote"/>
        <w:numPr>
          <w:ilvl w:val="0"/>
          <w:numId w:val="15"/>
        </w:numPr>
        <w:rPr>
          <w:rFonts w:ascii="Verdana" w:hAnsi="Verdana"/>
        </w:rPr>
      </w:pPr>
      <w:r w:rsidRPr="00091CD8">
        <w:rPr>
          <w:rFonts w:ascii="Verdana" w:hAnsi="Verdana"/>
        </w:rPr>
        <w:t xml:space="preserve">a description of the </w:t>
      </w:r>
      <w:r w:rsidR="00091CD8">
        <w:rPr>
          <w:rFonts w:ascii="Verdana" w:hAnsi="Verdana"/>
        </w:rPr>
        <w:t xml:space="preserve">applicant firm’s </w:t>
      </w:r>
      <w:r w:rsidRPr="00091CD8">
        <w:rPr>
          <w:rFonts w:ascii="Verdana" w:hAnsi="Verdana"/>
        </w:rPr>
        <w:t>mitigation measures, in case of termination of its payment services, to avoid adverse effects on payment systems and on payment services users ensuring execution of pending payment transactions and te</w:t>
      </w:r>
      <w:r w:rsidR="00091CD8">
        <w:rPr>
          <w:rFonts w:ascii="Verdana" w:hAnsi="Verdana"/>
        </w:rPr>
        <w:t>rmination of existing contracts</w:t>
      </w:r>
    </w:p>
    <w:p w14:paraId="3BE82BD0" w14:textId="77777777" w:rsidR="002B6585" w:rsidRPr="00091CD8" w:rsidRDefault="002B6585" w:rsidP="004C4F50">
      <w:pPr>
        <w:pStyle w:val="Question"/>
        <w:keepNext/>
        <w:rPr>
          <w:rFonts w:ascii="Verdana" w:hAnsi="Verdana"/>
          <w:b/>
        </w:rPr>
      </w:pPr>
    </w:p>
    <w:p w14:paraId="54E5A9B8" w14:textId="77777777" w:rsidR="007807C0" w:rsidRPr="00091CD8" w:rsidRDefault="007807C0" w:rsidP="007807C0">
      <w:pPr>
        <w:pStyle w:val="Qsyesno"/>
        <w:rPr>
          <w:rFonts w:ascii="Verdana" w:hAnsi="Verdana"/>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091CD8">
        <w:rPr>
          <w:rFonts w:ascii="Verdana" w:hAnsi="Verdana"/>
        </w:rPr>
        <w:fldChar w:fldCharType="end"/>
      </w:r>
      <w:r w:rsidRPr="00091CD8">
        <w:rPr>
          <w:rFonts w:ascii="Verdana" w:hAnsi="Verdana"/>
        </w:rPr>
        <w:t xml:space="preserve"> Attached</w:t>
      </w:r>
      <w:r w:rsidRPr="00091CD8">
        <w:rPr>
          <w:rFonts w:ascii="Webdings" w:eastAsia="Webdings" w:hAnsi="Webdings" w:cs="Webdings"/>
        </w:rPr>
        <w:t>4</w:t>
      </w:r>
      <w:r w:rsidRPr="00091CD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49E30AFB" w14:textId="77777777" w:rsidTr="00803469">
        <w:trPr>
          <w:trHeight w:val="397"/>
        </w:trPr>
        <w:tc>
          <w:tcPr>
            <w:tcW w:w="1555" w:type="dxa"/>
            <w:vAlign w:val="center"/>
          </w:tcPr>
          <w:p w14:paraId="09ACEBE9"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26292803" w14:textId="77777777" w:rsidR="007807C0" w:rsidRDefault="007807C0" w:rsidP="004C4F50">
      <w:pPr>
        <w:pStyle w:val="Question"/>
        <w:keepNext/>
        <w:rPr>
          <w:rFonts w:ascii="Verdana" w:hAnsi="Verdana"/>
          <w:b/>
        </w:rPr>
      </w:pPr>
    </w:p>
    <w:p w14:paraId="13F0B2FD" w14:textId="77777777" w:rsidR="00626D7A" w:rsidRDefault="00626D7A" w:rsidP="00C17B0E">
      <w:pPr>
        <w:pStyle w:val="Question"/>
        <w:keepNext/>
        <w:rPr>
          <w:rFonts w:ascii="Verdana" w:hAnsi="Verdana"/>
          <w:b/>
        </w:rPr>
      </w:pPr>
    </w:p>
    <w:p w14:paraId="56CB4594" w14:textId="77777777" w:rsidR="00626D7A" w:rsidRDefault="00626D7A" w:rsidP="00C17B0E">
      <w:pPr>
        <w:pStyle w:val="Question"/>
        <w:keepNext/>
        <w:rPr>
          <w:rFonts w:ascii="Verdana" w:hAnsi="Verdana"/>
          <w:b/>
        </w:rPr>
        <w:sectPr w:rsidR="00626D7A" w:rsidSect="004044ED">
          <w:headerReference w:type="even" r:id="rId61"/>
          <w:headerReference w:type="default" r:id="rId62"/>
          <w:headerReference w:type="first" r:id="rId63"/>
          <w:type w:val="continuous"/>
          <w:pgSz w:w="11901" w:h="16846" w:code="9"/>
          <w:pgMar w:top="1276" w:right="680" w:bottom="907" w:left="3402" w:header="567" w:footer="680" w:gutter="0"/>
          <w:cols w:space="720"/>
          <w:titlePg/>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61733" w:rsidRPr="00842101" w14:paraId="132460C7" w14:textId="77777777" w:rsidTr="445A8E0B">
        <w:trPr>
          <w:trHeight w:val="2272"/>
        </w:trPr>
        <w:tc>
          <w:tcPr>
            <w:tcW w:w="2268" w:type="dxa"/>
            <w:shd w:val="clear" w:color="auto" w:fill="701B45"/>
          </w:tcPr>
          <w:p w14:paraId="4F3919BA" w14:textId="77777777" w:rsidR="00F61733" w:rsidRPr="00842101" w:rsidRDefault="00F61733" w:rsidP="004C4F50">
            <w:pPr>
              <w:pStyle w:val="Sectionnumber"/>
            </w:pPr>
            <w:r>
              <w:lastRenderedPageBreak/>
              <w:br w:type="page"/>
              <w:t>1</w:t>
            </w:r>
            <w:r w:rsidR="004C4F50">
              <w:t>2</w:t>
            </w:r>
          </w:p>
        </w:tc>
        <w:tc>
          <w:tcPr>
            <w:tcW w:w="7825" w:type="dxa"/>
            <w:shd w:val="clear" w:color="auto" w:fill="701B45"/>
          </w:tcPr>
          <w:p w14:paraId="5C9CE20A" w14:textId="77777777" w:rsidR="00F61733" w:rsidRPr="00A31319" w:rsidRDefault="00F61733" w:rsidP="003548CE">
            <w:pPr>
              <w:pStyle w:val="Sectionheading"/>
              <w:rPr>
                <w:rFonts w:ascii="Verdana" w:hAnsi="Verdana"/>
                <w:sz w:val="28"/>
                <w:szCs w:val="28"/>
              </w:rPr>
            </w:pPr>
            <w:r w:rsidRPr="00A31319">
              <w:rPr>
                <w:rFonts w:ascii="Verdana" w:hAnsi="Verdana"/>
                <w:sz w:val="28"/>
                <w:szCs w:val="28"/>
              </w:rPr>
              <w:t>The principles and definitions applicable to the collection of statistical data on performance, transactions and fraud</w:t>
            </w:r>
          </w:p>
          <w:p w14:paraId="099881F0" w14:textId="3F81FA8C" w:rsidR="004C4F50" w:rsidRPr="00720A62" w:rsidRDefault="004C4F50" w:rsidP="004C4F50">
            <w:pPr>
              <w:pStyle w:val="ListParagraph"/>
              <w:spacing w:before="0" w:line="240" w:lineRule="auto"/>
              <w:ind w:left="0" w:right="595"/>
              <w:rPr>
                <w:rFonts w:ascii="Verdana" w:hAnsi="Verdana"/>
                <w:sz w:val="18"/>
                <w:szCs w:val="18"/>
              </w:rPr>
            </w:pPr>
            <w:r w:rsidRPr="445A8E0B">
              <w:rPr>
                <w:rFonts w:ascii="Verdana" w:hAnsi="Verdana"/>
                <w:sz w:val="18"/>
                <w:szCs w:val="18"/>
              </w:rPr>
              <w:t xml:space="preserve">At least every year, payment service providers which includes e-money issuers, must send the FCA statistical data on fraud affecting different types of payment. This section is to be used to provide the information required under Schedule </w:t>
            </w:r>
            <w:r w:rsidR="00962105" w:rsidRPr="445A8E0B">
              <w:rPr>
                <w:rFonts w:ascii="Verdana" w:hAnsi="Verdana"/>
                <w:sz w:val="18"/>
                <w:szCs w:val="18"/>
              </w:rPr>
              <w:t>1</w:t>
            </w:r>
            <w:r w:rsidRPr="445A8E0B">
              <w:rPr>
                <w:rFonts w:ascii="Verdana" w:hAnsi="Verdana"/>
                <w:sz w:val="18"/>
                <w:szCs w:val="18"/>
              </w:rPr>
              <w:t xml:space="preserve"> of the </w:t>
            </w:r>
            <w:r w:rsidR="00962105" w:rsidRPr="445A8E0B">
              <w:rPr>
                <w:rFonts w:ascii="Verdana" w:hAnsi="Verdana"/>
                <w:sz w:val="18"/>
                <w:szCs w:val="18"/>
              </w:rPr>
              <w:t>EM</w:t>
            </w:r>
            <w:r w:rsidRPr="445A8E0B">
              <w:rPr>
                <w:rFonts w:ascii="Verdana" w:hAnsi="Verdana"/>
                <w:sz w:val="18"/>
                <w:szCs w:val="18"/>
              </w:rPr>
              <w:t xml:space="preserve">Rs and </w:t>
            </w:r>
            <w:r w:rsidR="000866A7">
              <w:rPr>
                <w:rFonts w:ascii="Verdana" w:hAnsi="Verdana"/>
                <w:sz w:val="18"/>
                <w:szCs w:val="18"/>
              </w:rPr>
              <w:t xml:space="preserve">suggested by </w:t>
            </w:r>
            <w:r w:rsidRPr="445A8E0B">
              <w:rPr>
                <w:rFonts w:ascii="Verdana" w:hAnsi="Verdana"/>
                <w:sz w:val="18"/>
                <w:szCs w:val="18"/>
              </w:rPr>
              <w:t>Guideline 12 (The principles and definitions applicable to the collection of statistical data on performance, transactions and fraud) of section 4.</w:t>
            </w:r>
            <w:r w:rsidR="00327F18" w:rsidRPr="445A8E0B">
              <w:rPr>
                <w:rFonts w:ascii="Verdana" w:hAnsi="Verdana"/>
                <w:sz w:val="18"/>
                <w:szCs w:val="18"/>
              </w:rPr>
              <w:t>3</w:t>
            </w:r>
            <w:r w:rsidRPr="445A8E0B">
              <w:rPr>
                <w:rFonts w:ascii="Verdana" w:hAnsi="Verdana"/>
                <w:sz w:val="18"/>
                <w:szCs w:val="18"/>
              </w:rPr>
              <w:t xml:space="preserve"> of the EBA Authorisation Guidelines. </w:t>
            </w:r>
          </w:p>
          <w:p w14:paraId="3ABD81AB" w14:textId="77777777" w:rsidR="00F61733" w:rsidRPr="00AC3365" w:rsidRDefault="00F61733" w:rsidP="003548CE">
            <w:pPr>
              <w:pStyle w:val="ListParagraph"/>
              <w:spacing w:before="0" w:line="240" w:lineRule="auto"/>
              <w:ind w:left="0" w:right="595"/>
              <w:rPr>
                <w:rFonts w:ascii="Verdana" w:hAnsi="Verdana"/>
                <w:sz w:val="18"/>
                <w:szCs w:val="18"/>
              </w:rPr>
            </w:pPr>
          </w:p>
        </w:tc>
      </w:tr>
    </w:tbl>
    <w:p w14:paraId="75A17C18" w14:textId="77777777" w:rsidR="00962105" w:rsidRPr="00091CD8" w:rsidRDefault="00962105" w:rsidP="00962105">
      <w:pPr>
        <w:pStyle w:val="Question"/>
        <w:keepNext/>
        <w:rPr>
          <w:rFonts w:ascii="Verdana" w:hAnsi="Verdana"/>
          <w:b/>
        </w:rPr>
      </w:pPr>
      <w:r w:rsidRPr="00091CD8">
        <w:rPr>
          <w:rFonts w:ascii="Verdana" w:hAnsi="Verdana"/>
          <w:b/>
        </w:rPr>
        <w:t>12.1</w:t>
      </w:r>
      <w:r w:rsidRPr="00091CD8">
        <w:rPr>
          <w:rFonts w:ascii="Verdana" w:hAnsi="Verdana"/>
          <w:b/>
        </w:rPr>
        <w:tab/>
        <w:t>Please provide a description of the principles and definitions applicable to the collection of the statistical data on performance, transaction and fraud</w:t>
      </w:r>
      <w:r w:rsidR="007807C0" w:rsidRPr="00091CD8">
        <w:rPr>
          <w:rFonts w:ascii="Verdana" w:hAnsi="Verdana"/>
          <w:b/>
        </w:rPr>
        <w:t xml:space="preserve"> on a separate sheet of paper.</w:t>
      </w:r>
    </w:p>
    <w:p w14:paraId="4F22A1B3" w14:textId="77777777" w:rsidR="00962105" w:rsidRPr="00091CD8" w:rsidRDefault="00962105" w:rsidP="00962105">
      <w:pPr>
        <w:pStyle w:val="QuestionnoteChar"/>
        <w:keepNext/>
        <w:spacing w:after="0" w:line="240" w:lineRule="auto"/>
        <w:rPr>
          <w:rFonts w:ascii="Verdana" w:hAnsi="Verdana"/>
        </w:rPr>
      </w:pPr>
      <w:r w:rsidRPr="00091CD8">
        <w:rPr>
          <w:rFonts w:ascii="Verdana" w:hAnsi="Verdana"/>
        </w:rPr>
        <w:t xml:space="preserve">This should include: </w:t>
      </w:r>
    </w:p>
    <w:p w14:paraId="7EA228F7" w14:textId="77777777" w:rsidR="00962105" w:rsidRPr="00091CD8" w:rsidRDefault="00962105" w:rsidP="005621CE">
      <w:pPr>
        <w:pStyle w:val="Questionnote"/>
        <w:numPr>
          <w:ilvl w:val="0"/>
          <w:numId w:val="16"/>
        </w:numPr>
        <w:rPr>
          <w:rFonts w:ascii="Verdana" w:hAnsi="Verdana"/>
        </w:rPr>
      </w:pPr>
      <w:r w:rsidRPr="00091CD8">
        <w:rPr>
          <w:rFonts w:ascii="Verdana" w:hAnsi="Verdana"/>
        </w:rPr>
        <w:t>the type of data that is collected, in relation to customers, type of payment service, channel, instrument</w:t>
      </w:r>
      <w:r w:rsidR="00091CD8">
        <w:rPr>
          <w:rFonts w:ascii="Verdana" w:hAnsi="Verdana"/>
        </w:rPr>
        <w:t>, jurisdictions and currencies</w:t>
      </w:r>
    </w:p>
    <w:p w14:paraId="2E0A7CE0" w14:textId="77777777" w:rsidR="00962105" w:rsidRPr="00091CD8" w:rsidRDefault="00962105" w:rsidP="005621CE">
      <w:pPr>
        <w:pStyle w:val="Questionnote"/>
        <w:numPr>
          <w:ilvl w:val="0"/>
          <w:numId w:val="16"/>
        </w:numPr>
        <w:rPr>
          <w:rFonts w:ascii="Verdana" w:hAnsi="Verdana"/>
        </w:rPr>
      </w:pPr>
      <w:r w:rsidRPr="00091CD8">
        <w:rPr>
          <w:rFonts w:ascii="Verdana" w:hAnsi="Verdana"/>
        </w:rPr>
        <w:t>scope of the collection, in terms of activities and entities concerned, including branches</w:t>
      </w:r>
      <w:r w:rsidR="000D529B" w:rsidRPr="00091CD8">
        <w:rPr>
          <w:rFonts w:ascii="Verdana" w:hAnsi="Verdana"/>
        </w:rPr>
        <w:t>,</w:t>
      </w:r>
      <w:r w:rsidRPr="00091CD8">
        <w:rPr>
          <w:rFonts w:ascii="Verdana" w:hAnsi="Verdana"/>
        </w:rPr>
        <w:t xml:space="preserve"> agents</w:t>
      </w:r>
      <w:r w:rsidR="000D529B" w:rsidRPr="00091CD8">
        <w:rPr>
          <w:rFonts w:ascii="Verdana" w:hAnsi="Verdana"/>
        </w:rPr>
        <w:t xml:space="preserve"> and distributors</w:t>
      </w:r>
    </w:p>
    <w:p w14:paraId="63655BA3" w14:textId="77777777" w:rsidR="00962105" w:rsidRPr="00091CD8" w:rsidRDefault="00962105" w:rsidP="005621CE">
      <w:pPr>
        <w:pStyle w:val="Questionnote"/>
        <w:numPr>
          <w:ilvl w:val="0"/>
          <w:numId w:val="16"/>
        </w:numPr>
        <w:rPr>
          <w:rFonts w:ascii="Verdana" w:hAnsi="Verdana"/>
        </w:rPr>
      </w:pPr>
      <w:r w:rsidRPr="00091CD8">
        <w:rPr>
          <w:rFonts w:ascii="Verdana" w:hAnsi="Verdana"/>
        </w:rPr>
        <w:t xml:space="preserve">the means, purpose </w:t>
      </w:r>
      <w:r w:rsidR="00091CD8">
        <w:rPr>
          <w:rFonts w:ascii="Verdana" w:hAnsi="Verdana"/>
        </w:rPr>
        <w:t>and frequency of collection</w:t>
      </w:r>
    </w:p>
    <w:p w14:paraId="42797A3F" w14:textId="77777777" w:rsidR="00962105" w:rsidRPr="00091CD8" w:rsidRDefault="00962105" w:rsidP="005621CE">
      <w:pPr>
        <w:pStyle w:val="Questionnote"/>
        <w:numPr>
          <w:ilvl w:val="0"/>
          <w:numId w:val="16"/>
        </w:numPr>
        <w:rPr>
          <w:rFonts w:ascii="Verdana" w:hAnsi="Verdana"/>
        </w:rPr>
      </w:pPr>
      <w:r w:rsidRPr="00091CD8">
        <w:rPr>
          <w:rFonts w:ascii="Verdana" w:hAnsi="Verdana"/>
        </w:rPr>
        <w:t>any supporting documents such as  manual</w:t>
      </w:r>
      <w:r w:rsidR="000D529B" w:rsidRPr="00091CD8">
        <w:rPr>
          <w:rFonts w:ascii="Verdana" w:hAnsi="Verdana"/>
        </w:rPr>
        <w:t>s</w:t>
      </w:r>
      <w:r w:rsidRPr="00091CD8">
        <w:rPr>
          <w:rFonts w:ascii="Verdana" w:hAnsi="Verdana"/>
        </w:rPr>
        <w:t xml:space="preserve"> that </w:t>
      </w:r>
      <w:r w:rsidR="00091CD8">
        <w:rPr>
          <w:rFonts w:ascii="Verdana" w:hAnsi="Verdana"/>
        </w:rPr>
        <w:t>describes how the system works</w:t>
      </w:r>
    </w:p>
    <w:p w14:paraId="49538A4B" w14:textId="77777777" w:rsidR="00962105" w:rsidRPr="00091CD8" w:rsidRDefault="00962105" w:rsidP="00962105">
      <w:pPr>
        <w:pStyle w:val="QuestionnoteChar"/>
        <w:keepNext/>
        <w:spacing w:after="0" w:line="240" w:lineRule="auto"/>
        <w:rPr>
          <w:rFonts w:ascii="Verdana" w:hAnsi="Verdana"/>
        </w:rPr>
      </w:pPr>
    </w:p>
    <w:p w14:paraId="24ED3D0F" w14:textId="77777777" w:rsidR="007807C0" w:rsidRPr="00091CD8" w:rsidRDefault="007807C0" w:rsidP="007807C0">
      <w:pPr>
        <w:pStyle w:val="Qsyesno"/>
        <w:rPr>
          <w:rFonts w:ascii="Verdana" w:hAnsi="Verdana"/>
        </w:rPr>
      </w:pPr>
      <w:r w:rsidRPr="00091CD8">
        <w:rPr>
          <w:rFonts w:ascii="Verdana" w:hAnsi="Verdana"/>
        </w:rPr>
        <w:fldChar w:fldCharType="begin">
          <w:ffData>
            <w:name w:val="Check53"/>
            <w:enabled/>
            <w:calcOnExit w:val="0"/>
            <w:checkBox>
              <w:sizeAuto/>
              <w:default w:val="0"/>
            </w:checkBox>
          </w:ffData>
        </w:fldChar>
      </w:r>
      <w:r w:rsidRPr="00091CD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091CD8">
        <w:rPr>
          <w:rFonts w:ascii="Verdana" w:hAnsi="Verdana"/>
        </w:rPr>
        <w:fldChar w:fldCharType="end"/>
      </w:r>
      <w:r w:rsidRPr="00091CD8">
        <w:rPr>
          <w:rFonts w:ascii="Verdana" w:hAnsi="Verdana"/>
        </w:rPr>
        <w:t xml:space="preserve"> Attached</w:t>
      </w:r>
      <w:r w:rsidRPr="00091CD8">
        <w:rPr>
          <w:rFonts w:ascii="Webdings" w:eastAsia="Webdings" w:hAnsi="Webdings" w:cs="Webdings"/>
        </w:rPr>
        <w:t>4</w:t>
      </w:r>
      <w:r w:rsidRPr="00091CD8">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5139895A" w14:textId="77777777" w:rsidTr="00803469">
        <w:trPr>
          <w:trHeight w:val="397"/>
        </w:trPr>
        <w:tc>
          <w:tcPr>
            <w:tcW w:w="1555" w:type="dxa"/>
            <w:vAlign w:val="center"/>
          </w:tcPr>
          <w:p w14:paraId="3C4C2BCF"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275723C7" w14:textId="77777777" w:rsidR="00626D7A" w:rsidRDefault="00626D7A" w:rsidP="00962105">
      <w:pPr>
        <w:pStyle w:val="Question"/>
        <w:keepNext/>
        <w:rPr>
          <w:rFonts w:ascii="Verdana" w:hAnsi="Verdana"/>
          <w:b/>
        </w:rPr>
      </w:pPr>
    </w:p>
    <w:p w14:paraId="5B14FAF0" w14:textId="77777777" w:rsidR="007807C0" w:rsidRDefault="007807C0" w:rsidP="00C17B0E">
      <w:pPr>
        <w:pStyle w:val="Question"/>
        <w:keepNext/>
        <w:rPr>
          <w:rFonts w:ascii="Verdana" w:hAnsi="Verdana"/>
          <w:b/>
        </w:rPr>
        <w:sectPr w:rsidR="007807C0" w:rsidSect="004044ED">
          <w:headerReference w:type="even" r:id="rId64"/>
          <w:headerReference w:type="default" r:id="rId65"/>
          <w:headerReference w:type="first" r:id="rId66"/>
          <w:type w:val="continuous"/>
          <w:pgSz w:w="11901" w:h="16846" w:code="9"/>
          <w:pgMar w:top="1276" w:right="680" w:bottom="907" w:left="3402" w:header="567" w:footer="680" w:gutter="0"/>
          <w:cols w:space="720"/>
          <w:titlePg/>
        </w:sectPr>
      </w:pPr>
    </w:p>
    <w:p w14:paraId="4EEBBF93" w14:textId="77777777" w:rsidR="00F61733" w:rsidRDefault="00F61733" w:rsidP="00C17B0E">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A7C3F" w:rsidRPr="00842101" w14:paraId="636811AE" w14:textId="77777777" w:rsidTr="445A8E0B">
        <w:trPr>
          <w:trHeight w:val="2272"/>
        </w:trPr>
        <w:tc>
          <w:tcPr>
            <w:tcW w:w="2268" w:type="dxa"/>
            <w:shd w:val="clear" w:color="auto" w:fill="701B45"/>
          </w:tcPr>
          <w:p w14:paraId="452143F1" w14:textId="77777777" w:rsidR="003A7C3F" w:rsidRPr="00842101" w:rsidRDefault="003A7C3F" w:rsidP="00327F18">
            <w:pPr>
              <w:pStyle w:val="Sectionnumber"/>
            </w:pPr>
            <w:r>
              <w:lastRenderedPageBreak/>
              <w:br w:type="page"/>
            </w:r>
            <w:r w:rsidR="00F61733">
              <w:t>1</w:t>
            </w:r>
            <w:r w:rsidR="00327F18">
              <w:t>3</w:t>
            </w:r>
          </w:p>
        </w:tc>
        <w:tc>
          <w:tcPr>
            <w:tcW w:w="7825" w:type="dxa"/>
            <w:shd w:val="clear" w:color="auto" w:fill="701B45"/>
          </w:tcPr>
          <w:p w14:paraId="283850B7" w14:textId="77777777" w:rsidR="003A7C3F" w:rsidRPr="00A31319" w:rsidRDefault="003A7C3F" w:rsidP="00EB59C1">
            <w:pPr>
              <w:pStyle w:val="Sectionheading"/>
              <w:rPr>
                <w:rFonts w:ascii="Verdana" w:hAnsi="Verdana"/>
                <w:sz w:val="28"/>
                <w:szCs w:val="28"/>
              </w:rPr>
            </w:pPr>
            <w:r w:rsidRPr="00A31319">
              <w:rPr>
                <w:rFonts w:ascii="Verdana" w:hAnsi="Verdana"/>
                <w:sz w:val="28"/>
                <w:szCs w:val="28"/>
              </w:rPr>
              <w:t>Security policy document</w:t>
            </w:r>
          </w:p>
          <w:p w14:paraId="137D3FFE" w14:textId="77777777" w:rsidR="00327F18" w:rsidRPr="00EA49F7" w:rsidRDefault="00327F18" w:rsidP="00327F18">
            <w:pPr>
              <w:pStyle w:val="ListParagraph"/>
              <w:spacing w:before="0" w:line="240" w:lineRule="auto"/>
              <w:ind w:left="0" w:right="595"/>
              <w:rPr>
                <w:rFonts w:ascii="Verdana" w:hAnsi="Verdana"/>
                <w:sz w:val="18"/>
                <w:szCs w:val="18"/>
              </w:rPr>
            </w:pPr>
            <w:r w:rsidRPr="00EA49F7">
              <w:rPr>
                <w:rFonts w:ascii="Verdana" w:hAnsi="Verdana"/>
                <w:sz w:val="18"/>
                <w:szCs w:val="18"/>
              </w:rPr>
              <w:t>Every applicant firm has to satisfy us that they have an operational and security risk managem</w:t>
            </w:r>
            <w:r>
              <w:rPr>
                <w:rFonts w:ascii="Verdana" w:hAnsi="Verdana"/>
                <w:sz w:val="18"/>
                <w:szCs w:val="18"/>
              </w:rPr>
              <w:t xml:space="preserve">ent framework in place and </w:t>
            </w:r>
            <w:r w:rsidRPr="00EA49F7">
              <w:rPr>
                <w:rFonts w:ascii="Verdana" w:hAnsi="Verdana"/>
                <w:sz w:val="18"/>
                <w:szCs w:val="18"/>
              </w:rPr>
              <w:t xml:space="preserve">the questions in this section help us to assess whether this framework is adequate. </w:t>
            </w:r>
          </w:p>
          <w:p w14:paraId="470CC000" w14:textId="77777777" w:rsidR="00327F18" w:rsidRPr="00EA49F7" w:rsidRDefault="00327F18" w:rsidP="00327F18">
            <w:pPr>
              <w:pStyle w:val="ListParagraph"/>
              <w:spacing w:before="0" w:line="240" w:lineRule="auto"/>
              <w:ind w:left="0" w:right="595"/>
              <w:rPr>
                <w:rFonts w:ascii="Verdana" w:hAnsi="Verdana"/>
                <w:sz w:val="18"/>
                <w:szCs w:val="18"/>
              </w:rPr>
            </w:pPr>
          </w:p>
          <w:p w14:paraId="4F2E99D7" w14:textId="7C21F047" w:rsidR="00327F18" w:rsidRPr="00EA49F7" w:rsidRDefault="00327F18" w:rsidP="00327F18">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also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13 (Security policy document) of section 4.3 of the EBA Authorisation Guidelines. </w:t>
            </w:r>
          </w:p>
          <w:p w14:paraId="49D09EC7" w14:textId="77777777" w:rsidR="00A96D6A" w:rsidRPr="00AC3365" w:rsidRDefault="00A96D6A" w:rsidP="00EB59C1">
            <w:pPr>
              <w:pStyle w:val="ListParagraph"/>
              <w:spacing w:before="0" w:line="240" w:lineRule="auto"/>
              <w:ind w:left="0" w:right="595"/>
              <w:rPr>
                <w:rFonts w:ascii="Verdana" w:hAnsi="Verdana"/>
                <w:sz w:val="18"/>
                <w:szCs w:val="18"/>
              </w:rPr>
            </w:pPr>
          </w:p>
        </w:tc>
      </w:tr>
    </w:tbl>
    <w:p w14:paraId="2A7B34CD" w14:textId="77777777" w:rsidR="00327F18" w:rsidRPr="00091CD8" w:rsidRDefault="00A94270" w:rsidP="007807C0">
      <w:pPr>
        <w:pStyle w:val="Question"/>
        <w:keepNext/>
        <w:rPr>
          <w:rFonts w:ascii="Verdana" w:hAnsi="Verdana"/>
          <w:b/>
        </w:rPr>
      </w:pPr>
      <w:r w:rsidRPr="00091CD8">
        <w:rPr>
          <w:rFonts w:ascii="Verdana" w:hAnsi="Verdana"/>
          <w:b/>
        </w:rPr>
        <w:tab/>
      </w:r>
      <w:r w:rsidR="00327F18" w:rsidRPr="00091CD8">
        <w:rPr>
          <w:rFonts w:ascii="Verdana" w:hAnsi="Verdana"/>
          <w:b/>
        </w:rPr>
        <w:t>13.1</w:t>
      </w:r>
      <w:r w:rsidR="00327F18" w:rsidRPr="00091CD8">
        <w:rPr>
          <w:rFonts w:ascii="Verdana" w:hAnsi="Verdana"/>
          <w:b/>
        </w:rPr>
        <w:tab/>
        <w:t xml:space="preserve">Please attach the applicant firm’s security policy document. </w:t>
      </w:r>
    </w:p>
    <w:p w14:paraId="53A56839" w14:textId="77777777" w:rsidR="00327F18" w:rsidRPr="00091CD8" w:rsidRDefault="00327F18" w:rsidP="00327F18">
      <w:pPr>
        <w:pStyle w:val="QuestionnoteChar"/>
        <w:keepNext/>
        <w:spacing w:after="0" w:line="240" w:lineRule="auto"/>
        <w:rPr>
          <w:rFonts w:ascii="Verdana" w:hAnsi="Verdana"/>
        </w:rPr>
      </w:pPr>
      <w:r w:rsidRPr="00091CD8">
        <w:rPr>
          <w:rFonts w:ascii="Verdana" w:hAnsi="Verdana"/>
        </w:rPr>
        <w:t xml:space="preserve">This should include: </w:t>
      </w:r>
    </w:p>
    <w:p w14:paraId="0B9C450D" w14:textId="77777777" w:rsidR="00327F18" w:rsidRPr="00091CD8" w:rsidRDefault="00327F18" w:rsidP="005621CE">
      <w:pPr>
        <w:pStyle w:val="Questionnote"/>
        <w:numPr>
          <w:ilvl w:val="0"/>
          <w:numId w:val="17"/>
        </w:numPr>
        <w:spacing w:after="0"/>
        <w:rPr>
          <w:rFonts w:ascii="Verdana" w:hAnsi="Verdana"/>
        </w:rPr>
      </w:pPr>
      <w:r w:rsidRPr="00091CD8">
        <w:rPr>
          <w:rFonts w:ascii="Verdana" w:hAnsi="Verdana"/>
        </w:rPr>
        <w:t>a detailed risk assessment of the e-money and payment services (if applicable) the applicant firm intends to provide</w:t>
      </w:r>
      <w:r w:rsidR="0042798F">
        <w:rPr>
          <w:rFonts w:ascii="Verdana" w:hAnsi="Verdana"/>
        </w:rPr>
        <w:t>. This must</w:t>
      </w:r>
      <w:r w:rsidRPr="00091CD8">
        <w:rPr>
          <w:rFonts w:ascii="Verdana" w:hAnsi="Verdana"/>
        </w:rPr>
        <w:t xml:space="preserve"> in</w:t>
      </w:r>
      <w:r w:rsidR="0042798F">
        <w:rPr>
          <w:rFonts w:ascii="Verdana" w:hAnsi="Verdana"/>
        </w:rPr>
        <w:t>clude</w:t>
      </w:r>
      <w:r w:rsidRPr="00091CD8">
        <w:rPr>
          <w:rFonts w:ascii="Verdana" w:hAnsi="Verdana"/>
        </w:rPr>
        <w:t xml:space="preserve"> risks of fraud and the security control and mitigation measures taken to adequately protect custome</w:t>
      </w:r>
      <w:r w:rsidR="0042798F">
        <w:rPr>
          <w:rFonts w:ascii="Verdana" w:hAnsi="Verdana"/>
        </w:rPr>
        <w:t>rs against the risks identified</w:t>
      </w:r>
    </w:p>
    <w:p w14:paraId="0511BE3F" w14:textId="77777777" w:rsidR="00327F18" w:rsidRPr="00091CD8" w:rsidRDefault="00327F18" w:rsidP="00327F18">
      <w:pPr>
        <w:pStyle w:val="Questionnote"/>
        <w:spacing w:after="0"/>
        <w:ind w:left="720"/>
        <w:rPr>
          <w:rFonts w:ascii="Verdana" w:hAnsi="Verdana"/>
        </w:rPr>
      </w:pPr>
    </w:p>
    <w:p w14:paraId="14BC250C" w14:textId="77777777" w:rsidR="00327F18" w:rsidRPr="00091CD8" w:rsidRDefault="00327F18" w:rsidP="005621CE">
      <w:pPr>
        <w:pStyle w:val="Questionnote"/>
        <w:numPr>
          <w:ilvl w:val="0"/>
          <w:numId w:val="17"/>
        </w:numPr>
        <w:spacing w:after="0"/>
        <w:rPr>
          <w:rFonts w:ascii="Verdana" w:hAnsi="Verdana"/>
        </w:rPr>
      </w:pPr>
      <w:r w:rsidRPr="00091CD8">
        <w:rPr>
          <w:rFonts w:ascii="Verdana" w:hAnsi="Verdana"/>
        </w:rPr>
        <w:t>a description of the IT systems including:</w:t>
      </w:r>
    </w:p>
    <w:p w14:paraId="10E5ECA4" w14:textId="77777777" w:rsidR="00327F18" w:rsidRPr="00091CD8" w:rsidRDefault="00327F18" w:rsidP="005621CE">
      <w:pPr>
        <w:pStyle w:val="PSsubhead2"/>
        <w:keepNext/>
        <w:keepLines/>
        <w:numPr>
          <w:ilvl w:val="1"/>
          <w:numId w:val="5"/>
        </w:numPr>
        <w:spacing w:after="0"/>
        <w:ind w:right="873"/>
        <w:jc w:val="both"/>
        <w:rPr>
          <w:rFonts w:ascii="Verdana" w:hAnsi="Verdana" w:cs="Times New Roman"/>
          <w:bCs w:val="0"/>
          <w:i w:val="0"/>
          <w:sz w:val="18"/>
          <w:szCs w:val="20"/>
        </w:rPr>
      </w:pPr>
      <w:r w:rsidRPr="00091CD8">
        <w:rPr>
          <w:rFonts w:ascii="Verdana" w:hAnsi="Verdana" w:cs="Times New Roman"/>
          <w:bCs w:val="0"/>
          <w:i w:val="0"/>
          <w:sz w:val="18"/>
          <w:szCs w:val="20"/>
        </w:rPr>
        <w:t>the architecture of the sys</w:t>
      </w:r>
      <w:r w:rsidR="0042798F">
        <w:rPr>
          <w:rFonts w:ascii="Verdana" w:hAnsi="Verdana" w:cs="Times New Roman"/>
          <w:bCs w:val="0"/>
          <w:i w:val="0"/>
          <w:sz w:val="18"/>
          <w:szCs w:val="20"/>
        </w:rPr>
        <w:t>tems and their network elements</w:t>
      </w:r>
    </w:p>
    <w:p w14:paraId="5FB41AA8" w14:textId="77777777" w:rsidR="00327F18" w:rsidRPr="00091CD8" w:rsidRDefault="00327F18" w:rsidP="005621CE">
      <w:pPr>
        <w:pStyle w:val="PSsubhead2"/>
        <w:keepNext/>
        <w:keepLines/>
        <w:numPr>
          <w:ilvl w:val="1"/>
          <w:numId w:val="5"/>
        </w:numPr>
        <w:spacing w:after="0"/>
        <w:ind w:right="873"/>
        <w:rPr>
          <w:rFonts w:ascii="Verdana" w:hAnsi="Verdana" w:cs="Times New Roman"/>
          <w:bCs w:val="0"/>
          <w:i w:val="0"/>
          <w:sz w:val="18"/>
          <w:szCs w:val="20"/>
        </w:rPr>
      </w:pPr>
      <w:r w:rsidRPr="00091CD8">
        <w:rPr>
          <w:rFonts w:ascii="Verdana" w:hAnsi="Verdana" w:cs="Times New Roman"/>
          <w:bCs w:val="0"/>
          <w:i w:val="0"/>
          <w:sz w:val="18"/>
          <w:szCs w:val="20"/>
        </w:rPr>
        <w:t>the business IT systems supporting the business activities provided, such as the applicant firm’s website, wallets, the payment engine, the risk and fraud management</w:t>
      </w:r>
      <w:r w:rsidR="0042798F">
        <w:rPr>
          <w:rFonts w:ascii="Verdana" w:hAnsi="Verdana" w:cs="Times New Roman"/>
          <w:bCs w:val="0"/>
          <w:i w:val="0"/>
          <w:sz w:val="18"/>
          <w:szCs w:val="20"/>
        </w:rPr>
        <w:t xml:space="preserve"> engine and customer accounting</w:t>
      </w:r>
    </w:p>
    <w:p w14:paraId="1B6F7906" w14:textId="77777777" w:rsidR="00327F18" w:rsidRPr="00091CD8" w:rsidRDefault="00327F18" w:rsidP="005621CE">
      <w:pPr>
        <w:pStyle w:val="PSsubhead2"/>
        <w:keepNext/>
        <w:keepLines/>
        <w:numPr>
          <w:ilvl w:val="1"/>
          <w:numId w:val="5"/>
        </w:numPr>
        <w:spacing w:after="0"/>
        <w:ind w:right="873"/>
        <w:rPr>
          <w:rFonts w:ascii="Verdana" w:hAnsi="Verdana" w:cs="Times New Roman"/>
          <w:bCs w:val="0"/>
          <w:i w:val="0"/>
          <w:sz w:val="18"/>
          <w:szCs w:val="20"/>
        </w:rPr>
      </w:pPr>
      <w:r w:rsidRPr="00091CD8">
        <w:rPr>
          <w:rFonts w:ascii="Verdana" w:hAnsi="Verdana" w:cs="Times New Roman"/>
          <w:bCs w:val="0"/>
          <w:i w:val="0"/>
          <w:sz w:val="18"/>
          <w:szCs w:val="20"/>
        </w:rPr>
        <w:t>the support IT systems used for the organisation and administration of the applicant firm, such as accounting, legal reporting systems, staff management, customer relationship management, email server</w:t>
      </w:r>
      <w:r w:rsidR="0042798F">
        <w:rPr>
          <w:rFonts w:ascii="Verdana" w:hAnsi="Verdana" w:cs="Times New Roman"/>
          <w:bCs w:val="0"/>
          <w:i w:val="0"/>
          <w:sz w:val="18"/>
          <w:szCs w:val="20"/>
        </w:rPr>
        <w:t>s and internal file servers</w:t>
      </w:r>
    </w:p>
    <w:p w14:paraId="1E82946D" w14:textId="77777777" w:rsidR="00327F18" w:rsidRPr="00091CD8" w:rsidRDefault="00327F18" w:rsidP="005621CE">
      <w:pPr>
        <w:pStyle w:val="PSsubhead2"/>
        <w:keepNext/>
        <w:keepLines/>
        <w:numPr>
          <w:ilvl w:val="1"/>
          <w:numId w:val="5"/>
        </w:numPr>
        <w:spacing w:after="0"/>
        <w:ind w:right="873"/>
        <w:rPr>
          <w:rFonts w:ascii="Verdana" w:hAnsi="Verdana" w:cs="Times New Roman"/>
          <w:bCs w:val="0"/>
          <w:i w:val="0"/>
          <w:sz w:val="18"/>
          <w:szCs w:val="20"/>
        </w:rPr>
      </w:pPr>
      <w:r w:rsidRPr="00091CD8">
        <w:rPr>
          <w:rFonts w:ascii="Verdana" w:hAnsi="Verdana" w:cs="Times New Roman"/>
          <w:bCs w:val="0"/>
          <w:i w:val="0"/>
          <w:sz w:val="18"/>
          <w:szCs w:val="20"/>
        </w:rPr>
        <w:t>information on whether those systems are already used by the applicant or its group, and estimated date</w:t>
      </w:r>
      <w:r w:rsidR="0042798F">
        <w:rPr>
          <w:rFonts w:ascii="Verdana" w:hAnsi="Verdana" w:cs="Times New Roman"/>
          <w:bCs w:val="0"/>
          <w:i w:val="0"/>
          <w:sz w:val="18"/>
          <w:szCs w:val="20"/>
        </w:rPr>
        <w:t xml:space="preserve"> of installation, if applicable</w:t>
      </w:r>
    </w:p>
    <w:p w14:paraId="1284EAC0" w14:textId="77777777" w:rsidR="00327F18" w:rsidRPr="00091CD8" w:rsidRDefault="00327F18" w:rsidP="00327F18">
      <w:pPr>
        <w:pStyle w:val="PSsubhead2"/>
        <w:keepNext/>
        <w:keepLines/>
        <w:spacing w:after="0"/>
        <w:ind w:left="1440" w:right="873"/>
        <w:rPr>
          <w:rFonts w:ascii="Verdana" w:hAnsi="Verdana" w:cs="Times New Roman"/>
          <w:bCs w:val="0"/>
          <w:i w:val="0"/>
          <w:sz w:val="18"/>
          <w:szCs w:val="20"/>
        </w:rPr>
      </w:pPr>
    </w:p>
    <w:p w14:paraId="102E705D" w14:textId="77777777" w:rsidR="00327F18" w:rsidRPr="00091CD8" w:rsidRDefault="00327F18" w:rsidP="005621CE">
      <w:pPr>
        <w:pStyle w:val="Questionnote"/>
        <w:numPr>
          <w:ilvl w:val="0"/>
          <w:numId w:val="17"/>
        </w:numPr>
        <w:tabs>
          <w:tab w:val="left" w:pos="7513"/>
        </w:tabs>
        <w:spacing w:after="0"/>
        <w:rPr>
          <w:rFonts w:ascii="Verdana" w:hAnsi="Verdana"/>
        </w:rPr>
      </w:pPr>
      <w:r w:rsidRPr="00091CD8">
        <w:rPr>
          <w:rFonts w:ascii="Verdana" w:hAnsi="Verdana"/>
        </w:rPr>
        <w:t>the type of authorised connections from outside, such as with partners, service providers, entities of the group and employees working remotely</w:t>
      </w:r>
      <w:r w:rsidR="0042798F">
        <w:rPr>
          <w:rFonts w:ascii="Verdana" w:hAnsi="Verdana"/>
        </w:rPr>
        <w:t>,</w:t>
      </w:r>
      <w:r w:rsidRPr="00091CD8">
        <w:rPr>
          <w:rFonts w:ascii="Verdana" w:hAnsi="Verdana"/>
        </w:rPr>
        <w:t xml:space="preserve"> including the</w:t>
      </w:r>
      <w:r w:rsidR="0042798F">
        <w:rPr>
          <w:rFonts w:ascii="Verdana" w:hAnsi="Verdana"/>
        </w:rPr>
        <w:t xml:space="preserve"> rationale for such connections</w:t>
      </w:r>
    </w:p>
    <w:p w14:paraId="6099647E" w14:textId="77777777" w:rsidR="00327F18" w:rsidRPr="00091CD8" w:rsidRDefault="00327F18" w:rsidP="00327F18">
      <w:pPr>
        <w:pStyle w:val="Questionnote"/>
        <w:tabs>
          <w:tab w:val="left" w:pos="7513"/>
        </w:tabs>
        <w:spacing w:after="0"/>
        <w:ind w:left="720"/>
        <w:rPr>
          <w:rFonts w:ascii="Verdana" w:hAnsi="Verdana"/>
        </w:rPr>
      </w:pPr>
    </w:p>
    <w:p w14:paraId="77B12543" w14:textId="77777777" w:rsidR="0042798F" w:rsidRDefault="00327F18" w:rsidP="005621CE">
      <w:pPr>
        <w:pStyle w:val="Questionnote"/>
        <w:numPr>
          <w:ilvl w:val="0"/>
          <w:numId w:val="17"/>
        </w:numPr>
        <w:tabs>
          <w:tab w:val="left" w:pos="7513"/>
        </w:tabs>
        <w:spacing w:after="0"/>
        <w:rPr>
          <w:rFonts w:ascii="Verdana" w:hAnsi="Verdana"/>
        </w:rPr>
      </w:pPr>
      <w:r w:rsidRPr="00091CD8">
        <w:rPr>
          <w:rFonts w:ascii="Verdana" w:hAnsi="Verdana"/>
        </w:rPr>
        <w:t>for each of the connections listed under point c), the logical security m</w:t>
      </w:r>
      <w:r w:rsidR="0042798F">
        <w:rPr>
          <w:rFonts w:ascii="Verdana" w:hAnsi="Verdana"/>
        </w:rPr>
        <w:t>easures and mechanisms in place. This must specify</w:t>
      </w:r>
      <w:r w:rsidRPr="00091CD8">
        <w:rPr>
          <w:rFonts w:ascii="Verdana" w:hAnsi="Verdana"/>
        </w:rPr>
        <w:t xml:space="preserve"> the control the applicant firm will have over these accesses</w:t>
      </w:r>
      <w:r w:rsidR="0042798F">
        <w:rPr>
          <w:rFonts w:ascii="Verdana" w:hAnsi="Verdana"/>
        </w:rPr>
        <w:t xml:space="preserve">. </w:t>
      </w:r>
      <w:r w:rsidRPr="00091CD8">
        <w:rPr>
          <w:rFonts w:ascii="Verdana" w:hAnsi="Verdana"/>
        </w:rPr>
        <w:t xml:space="preserve"> </w:t>
      </w:r>
      <w:r w:rsidR="0042798F">
        <w:rPr>
          <w:rFonts w:ascii="Verdana" w:hAnsi="Verdana"/>
        </w:rPr>
        <w:t>It must also detail:</w:t>
      </w:r>
    </w:p>
    <w:p w14:paraId="61EF8655" w14:textId="77777777" w:rsidR="0042798F" w:rsidRDefault="00327F18" w:rsidP="005621CE">
      <w:pPr>
        <w:pStyle w:val="Questionnote"/>
        <w:numPr>
          <w:ilvl w:val="1"/>
          <w:numId w:val="17"/>
        </w:numPr>
        <w:tabs>
          <w:tab w:val="left" w:pos="7513"/>
        </w:tabs>
        <w:spacing w:after="0"/>
        <w:rPr>
          <w:rFonts w:ascii="Verdana" w:hAnsi="Verdana"/>
        </w:rPr>
      </w:pPr>
      <w:r w:rsidRPr="00091CD8">
        <w:rPr>
          <w:rFonts w:ascii="Verdana" w:hAnsi="Verdana"/>
        </w:rPr>
        <w:t>the nature and frequency of each control, such as technical versus organisational, preventive vs detective; real-time monitoring vs regular reviews, such as the use of an Active Directory separate from the group</w:t>
      </w:r>
    </w:p>
    <w:p w14:paraId="3D01429F" w14:textId="77777777" w:rsidR="0042798F" w:rsidRDefault="00327F18" w:rsidP="005621CE">
      <w:pPr>
        <w:pStyle w:val="Questionnote"/>
        <w:numPr>
          <w:ilvl w:val="1"/>
          <w:numId w:val="17"/>
        </w:numPr>
        <w:tabs>
          <w:tab w:val="left" w:pos="7513"/>
        </w:tabs>
        <w:spacing w:after="0"/>
        <w:rPr>
          <w:rFonts w:ascii="Verdana" w:hAnsi="Verdana"/>
        </w:rPr>
      </w:pPr>
      <w:r w:rsidRPr="00091CD8">
        <w:rPr>
          <w:rFonts w:ascii="Verdana" w:hAnsi="Verdana"/>
        </w:rPr>
        <w:t>the opening/closing of communication lines</w:t>
      </w:r>
    </w:p>
    <w:p w14:paraId="74659C22" w14:textId="77777777" w:rsidR="0042798F" w:rsidRDefault="00327F18" w:rsidP="005621CE">
      <w:pPr>
        <w:pStyle w:val="Questionnote"/>
        <w:numPr>
          <w:ilvl w:val="1"/>
          <w:numId w:val="17"/>
        </w:numPr>
        <w:tabs>
          <w:tab w:val="left" w:pos="7513"/>
        </w:tabs>
        <w:spacing w:after="0"/>
        <w:rPr>
          <w:rFonts w:ascii="Verdana" w:hAnsi="Verdana"/>
        </w:rPr>
      </w:pPr>
      <w:r w:rsidRPr="00091CD8">
        <w:rPr>
          <w:rFonts w:ascii="Verdana" w:hAnsi="Verdana"/>
        </w:rPr>
        <w:t>security equipment configuration</w:t>
      </w:r>
    </w:p>
    <w:p w14:paraId="7923C467" w14:textId="77777777" w:rsidR="0042798F" w:rsidRDefault="00327F18" w:rsidP="005621CE">
      <w:pPr>
        <w:pStyle w:val="Questionnote"/>
        <w:numPr>
          <w:ilvl w:val="1"/>
          <w:numId w:val="17"/>
        </w:numPr>
        <w:tabs>
          <w:tab w:val="left" w:pos="7513"/>
        </w:tabs>
        <w:spacing w:after="0"/>
        <w:rPr>
          <w:rFonts w:ascii="Verdana" w:hAnsi="Verdana"/>
        </w:rPr>
      </w:pPr>
      <w:r w:rsidRPr="00091CD8">
        <w:rPr>
          <w:rFonts w:ascii="Verdana" w:hAnsi="Verdana"/>
        </w:rPr>
        <w:t>generation of keys or client authentication certificates</w:t>
      </w:r>
    </w:p>
    <w:p w14:paraId="6C328D97" w14:textId="77777777" w:rsidR="0042798F" w:rsidRDefault="00327F18" w:rsidP="005621CE">
      <w:pPr>
        <w:pStyle w:val="Questionnote"/>
        <w:numPr>
          <w:ilvl w:val="1"/>
          <w:numId w:val="17"/>
        </w:numPr>
        <w:tabs>
          <w:tab w:val="left" w:pos="7513"/>
        </w:tabs>
        <w:spacing w:after="0"/>
        <w:rPr>
          <w:rFonts w:ascii="Verdana" w:hAnsi="Verdana"/>
        </w:rPr>
      </w:pPr>
      <w:r w:rsidRPr="00091CD8">
        <w:rPr>
          <w:rFonts w:ascii="Verdana" w:hAnsi="Verdana"/>
        </w:rPr>
        <w:t>system monitoring</w:t>
      </w:r>
    </w:p>
    <w:p w14:paraId="6A6EC287" w14:textId="77777777" w:rsidR="0042798F" w:rsidRDefault="0042798F" w:rsidP="005621CE">
      <w:pPr>
        <w:pStyle w:val="Questionnote"/>
        <w:numPr>
          <w:ilvl w:val="1"/>
          <w:numId w:val="17"/>
        </w:numPr>
        <w:tabs>
          <w:tab w:val="left" w:pos="7513"/>
        </w:tabs>
        <w:spacing w:after="0"/>
        <w:rPr>
          <w:rFonts w:ascii="Verdana" w:hAnsi="Verdana"/>
        </w:rPr>
      </w:pPr>
      <w:r>
        <w:rPr>
          <w:rFonts w:ascii="Verdana" w:hAnsi="Verdana"/>
        </w:rPr>
        <w:t>authentication</w:t>
      </w:r>
    </w:p>
    <w:p w14:paraId="3629ABCE" w14:textId="77777777" w:rsidR="0042798F" w:rsidRDefault="00327F18" w:rsidP="005621CE">
      <w:pPr>
        <w:pStyle w:val="Questionnote"/>
        <w:numPr>
          <w:ilvl w:val="1"/>
          <w:numId w:val="17"/>
        </w:numPr>
        <w:tabs>
          <w:tab w:val="left" w:pos="7513"/>
        </w:tabs>
        <w:spacing w:after="0"/>
        <w:rPr>
          <w:rFonts w:ascii="Verdana" w:hAnsi="Verdana"/>
        </w:rPr>
      </w:pPr>
      <w:r w:rsidRPr="00091CD8">
        <w:rPr>
          <w:rFonts w:ascii="Verdana" w:hAnsi="Verdana"/>
        </w:rPr>
        <w:t>confidentiality of communication</w:t>
      </w:r>
    </w:p>
    <w:p w14:paraId="77B0D3DA" w14:textId="77777777" w:rsidR="0042798F" w:rsidRDefault="00327F18" w:rsidP="005621CE">
      <w:pPr>
        <w:pStyle w:val="Questionnote"/>
        <w:numPr>
          <w:ilvl w:val="1"/>
          <w:numId w:val="17"/>
        </w:numPr>
        <w:tabs>
          <w:tab w:val="left" w:pos="7513"/>
        </w:tabs>
        <w:spacing w:after="0"/>
        <w:rPr>
          <w:rFonts w:ascii="Verdana" w:hAnsi="Verdana"/>
        </w:rPr>
      </w:pPr>
      <w:r w:rsidRPr="00091CD8">
        <w:rPr>
          <w:rFonts w:ascii="Verdana" w:hAnsi="Verdana"/>
        </w:rPr>
        <w:t>intrusion detection</w:t>
      </w:r>
    </w:p>
    <w:p w14:paraId="55BC401D" w14:textId="77777777" w:rsidR="00327F18" w:rsidRPr="00091CD8" w:rsidRDefault="00327F18" w:rsidP="005621CE">
      <w:pPr>
        <w:pStyle w:val="Questionnote"/>
        <w:numPr>
          <w:ilvl w:val="1"/>
          <w:numId w:val="17"/>
        </w:numPr>
        <w:tabs>
          <w:tab w:val="left" w:pos="7513"/>
        </w:tabs>
        <w:spacing w:after="0"/>
        <w:rPr>
          <w:rFonts w:ascii="Verdana" w:hAnsi="Verdana"/>
        </w:rPr>
      </w:pPr>
      <w:r w:rsidRPr="00091CD8">
        <w:rPr>
          <w:rFonts w:ascii="Verdana" w:hAnsi="Verdana"/>
        </w:rPr>
        <w:t>antivirus and logs</w:t>
      </w:r>
    </w:p>
    <w:p w14:paraId="31F4845C" w14:textId="77777777" w:rsidR="00327F18" w:rsidRPr="00091CD8" w:rsidRDefault="00327F18" w:rsidP="00327F18">
      <w:pPr>
        <w:pStyle w:val="Questionnote"/>
        <w:tabs>
          <w:tab w:val="left" w:pos="7513"/>
        </w:tabs>
        <w:spacing w:after="0"/>
        <w:rPr>
          <w:rFonts w:ascii="Verdana" w:hAnsi="Verdana"/>
        </w:rPr>
      </w:pPr>
    </w:p>
    <w:p w14:paraId="0C867F83" w14:textId="77777777" w:rsidR="00327F18" w:rsidRPr="00091CD8" w:rsidRDefault="00327F18" w:rsidP="005621CE">
      <w:pPr>
        <w:pStyle w:val="Questionnote"/>
        <w:numPr>
          <w:ilvl w:val="0"/>
          <w:numId w:val="17"/>
        </w:numPr>
        <w:tabs>
          <w:tab w:val="left" w:pos="7513"/>
        </w:tabs>
        <w:spacing w:after="0"/>
        <w:rPr>
          <w:rFonts w:ascii="Verdana" w:hAnsi="Verdana"/>
        </w:rPr>
      </w:pPr>
      <w:r w:rsidRPr="00091CD8">
        <w:rPr>
          <w:rFonts w:ascii="Verdana" w:hAnsi="Verdana"/>
        </w:rPr>
        <w:t xml:space="preserve">the logical security measures and mechanisms in place that will govern the internal access to IT systems including: </w:t>
      </w:r>
    </w:p>
    <w:p w14:paraId="1ED68003" w14:textId="77777777" w:rsidR="00327F18" w:rsidRPr="00091CD8" w:rsidRDefault="00327F18" w:rsidP="005621CE">
      <w:pPr>
        <w:pStyle w:val="PSsubhead2"/>
        <w:keepNext/>
        <w:keepLines/>
        <w:numPr>
          <w:ilvl w:val="1"/>
          <w:numId w:val="17"/>
        </w:numPr>
        <w:spacing w:after="0"/>
        <w:ind w:right="873"/>
        <w:jc w:val="both"/>
        <w:rPr>
          <w:rFonts w:ascii="Verdana" w:hAnsi="Verdana" w:cs="Times New Roman"/>
          <w:bCs w:val="0"/>
          <w:i w:val="0"/>
          <w:sz w:val="18"/>
          <w:szCs w:val="20"/>
        </w:rPr>
      </w:pPr>
      <w:r w:rsidRPr="00091CD8">
        <w:rPr>
          <w:rFonts w:ascii="Verdana" w:hAnsi="Verdana" w:cs="Times New Roman"/>
          <w:bCs w:val="0"/>
          <w:i w:val="0"/>
          <w:sz w:val="18"/>
          <w:szCs w:val="20"/>
        </w:rPr>
        <w:lastRenderedPageBreak/>
        <w:t>the technical and organisational nature and frequency of each measure, such as whether it is preventive or detective</w:t>
      </w:r>
      <w:r w:rsidR="0042798F">
        <w:rPr>
          <w:rFonts w:ascii="Verdana" w:hAnsi="Verdana" w:cs="Times New Roman"/>
          <w:bCs w:val="0"/>
          <w:i w:val="0"/>
          <w:sz w:val="18"/>
          <w:szCs w:val="20"/>
        </w:rPr>
        <w:t>,</w:t>
      </w:r>
      <w:r w:rsidRPr="00091CD8">
        <w:rPr>
          <w:rFonts w:ascii="Verdana" w:hAnsi="Verdana" w:cs="Times New Roman"/>
          <w:bCs w:val="0"/>
          <w:i w:val="0"/>
          <w:sz w:val="18"/>
          <w:szCs w:val="20"/>
        </w:rPr>
        <w:t xml:space="preserve"> or </w:t>
      </w:r>
      <w:r w:rsidR="0042798F">
        <w:rPr>
          <w:rFonts w:ascii="Verdana" w:hAnsi="Verdana" w:cs="Times New Roman"/>
          <w:bCs w:val="0"/>
          <w:i w:val="0"/>
          <w:sz w:val="18"/>
          <w:szCs w:val="20"/>
        </w:rPr>
        <w:t xml:space="preserve">if </w:t>
      </w:r>
      <w:r w:rsidRPr="00091CD8">
        <w:rPr>
          <w:rFonts w:ascii="Verdana" w:hAnsi="Verdana" w:cs="Times New Roman"/>
          <w:bCs w:val="0"/>
          <w:i w:val="0"/>
          <w:sz w:val="18"/>
          <w:szCs w:val="20"/>
        </w:rPr>
        <w:t>it is carried out in real time</w:t>
      </w:r>
    </w:p>
    <w:p w14:paraId="25F9A824" w14:textId="77777777" w:rsidR="00327F18" w:rsidRDefault="00327F18" w:rsidP="005621CE">
      <w:pPr>
        <w:pStyle w:val="PSsubhead2"/>
        <w:keepNext/>
        <w:keepLines/>
        <w:numPr>
          <w:ilvl w:val="1"/>
          <w:numId w:val="17"/>
        </w:numPr>
        <w:spacing w:after="0"/>
        <w:ind w:right="873"/>
        <w:jc w:val="both"/>
        <w:rPr>
          <w:rFonts w:ascii="Verdana" w:hAnsi="Verdana" w:cs="Times New Roman"/>
          <w:bCs w:val="0"/>
          <w:i w:val="0"/>
          <w:sz w:val="18"/>
          <w:szCs w:val="20"/>
        </w:rPr>
      </w:pPr>
      <w:r w:rsidRPr="0042798F">
        <w:rPr>
          <w:rFonts w:ascii="Verdana" w:hAnsi="Verdana" w:cs="Times New Roman"/>
          <w:bCs w:val="0"/>
          <w:i w:val="0"/>
          <w:sz w:val="18"/>
          <w:szCs w:val="20"/>
        </w:rPr>
        <w:t>how the issue of client environment segregation is dealt with in cases where the applicant’s IT resources ar</w:t>
      </w:r>
      <w:r w:rsidR="0042798F">
        <w:rPr>
          <w:rFonts w:ascii="Verdana" w:hAnsi="Verdana" w:cs="Times New Roman"/>
          <w:bCs w:val="0"/>
          <w:i w:val="0"/>
          <w:sz w:val="18"/>
          <w:szCs w:val="20"/>
        </w:rPr>
        <w:t>e shared</w:t>
      </w:r>
    </w:p>
    <w:p w14:paraId="75B437A1" w14:textId="77777777" w:rsidR="0042798F" w:rsidRPr="0042798F" w:rsidRDefault="0042798F" w:rsidP="0042798F">
      <w:pPr>
        <w:pStyle w:val="PSsubhead2"/>
        <w:keepNext/>
        <w:keepLines/>
        <w:spacing w:after="0"/>
        <w:ind w:left="1440" w:right="873"/>
        <w:jc w:val="both"/>
        <w:rPr>
          <w:rFonts w:ascii="Verdana" w:hAnsi="Verdana" w:cs="Times New Roman"/>
          <w:bCs w:val="0"/>
          <w:i w:val="0"/>
          <w:sz w:val="18"/>
          <w:szCs w:val="20"/>
        </w:rPr>
      </w:pPr>
    </w:p>
    <w:p w14:paraId="1DC7116E" w14:textId="77777777" w:rsidR="00327F18" w:rsidRPr="00091CD8" w:rsidRDefault="00327F18" w:rsidP="005621CE">
      <w:pPr>
        <w:pStyle w:val="Questionnote"/>
        <w:numPr>
          <w:ilvl w:val="0"/>
          <w:numId w:val="17"/>
        </w:numPr>
        <w:tabs>
          <w:tab w:val="left" w:pos="7513"/>
        </w:tabs>
        <w:spacing w:after="0"/>
        <w:rPr>
          <w:rFonts w:ascii="Verdana" w:hAnsi="Verdana"/>
        </w:rPr>
      </w:pPr>
      <w:r w:rsidRPr="00091CD8">
        <w:rPr>
          <w:rFonts w:ascii="Verdana" w:hAnsi="Verdana"/>
        </w:rPr>
        <w:t>the physical security measures and mechanisms of the premises and the data centre of the applicant firm, such as access controls and environmental security</w:t>
      </w:r>
    </w:p>
    <w:p w14:paraId="78F458D6" w14:textId="77777777" w:rsidR="00327F18" w:rsidRPr="00091CD8" w:rsidRDefault="00327F18" w:rsidP="00327F18">
      <w:pPr>
        <w:pStyle w:val="Questionnote"/>
        <w:tabs>
          <w:tab w:val="left" w:pos="7513"/>
        </w:tabs>
        <w:spacing w:after="0"/>
        <w:ind w:left="720"/>
        <w:rPr>
          <w:rFonts w:ascii="Verdana" w:hAnsi="Verdana"/>
        </w:rPr>
      </w:pPr>
    </w:p>
    <w:p w14:paraId="51010C91" w14:textId="77777777" w:rsidR="00327F18" w:rsidRPr="00091CD8" w:rsidRDefault="00327F18" w:rsidP="005621CE">
      <w:pPr>
        <w:pStyle w:val="Questionnote"/>
        <w:numPr>
          <w:ilvl w:val="0"/>
          <w:numId w:val="17"/>
        </w:numPr>
        <w:tabs>
          <w:tab w:val="left" w:pos="7513"/>
        </w:tabs>
        <w:spacing w:after="0"/>
        <w:rPr>
          <w:rFonts w:ascii="Verdana" w:hAnsi="Verdana"/>
        </w:rPr>
      </w:pPr>
      <w:r w:rsidRPr="00091CD8">
        <w:rPr>
          <w:rFonts w:ascii="Verdana" w:hAnsi="Verdana"/>
        </w:rPr>
        <w:t>the security of</w:t>
      </w:r>
      <w:r w:rsidR="00526AD0" w:rsidRPr="00091CD8">
        <w:rPr>
          <w:rFonts w:ascii="Verdana" w:hAnsi="Verdana"/>
        </w:rPr>
        <w:t xml:space="preserve"> e-money and, if applicable,</w:t>
      </w:r>
      <w:r w:rsidRPr="00091CD8">
        <w:rPr>
          <w:rFonts w:ascii="Verdana" w:hAnsi="Verdana"/>
        </w:rPr>
        <w:t xml:space="preserve"> payment processes, which should include:</w:t>
      </w:r>
    </w:p>
    <w:p w14:paraId="304BF636" w14:textId="77777777" w:rsidR="00327F18" w:rsidRPr="00091CD8" w:rsidRDefault="00327F18" w:rsidP="005621CE">
      <w:pPr>
        <w:pStyle w:val="PSsubhead2"/>
        <w:keepNext/>
        <w:keepLines/>
        <w:numPr>
          <w:ilvl w:val="1"/>
          <w:numId w:val="17"/>
        </w:numPr>
        <w:spacing w:after="0"/>
        <w:ind w:right="873"/>
        <w:rPr>
          <w:rFonts w:ascii="Verdana" w:hAnsi="Verdana" w:cs="Times New Roman"/>
          <w:bCs w:val="0"/>
          <w:i w:val="0"/>
          <w:sz w:val="18"/>
          <w:szCs w:val="20"/>
        </w:rPr>
      </w:pPr>
      <w:r w:rsidRPr="00091CD8">
        <w:rPr>
          <w:rFonts w:ascii="Verdana" w:hAnsi="Verdana" w:cs="Times New Roman"/>
          <w:bCs w:val="0"/>
          <w:i w:val="0"/>
          <w:sz w:val="18"/>
          <w:szCs w:val="20"/>
        </w:rPr>
        <w:t>the customer authentication procedure used for both consultative and transactional access, and for all underlying payment instruments</w:t>
      </w:r>
    </w:p>
    <w:p w14:paraId="6D313FCB" w14:textId="77777777" w:rsidR="00327F18" w:rsidRPr="00091CD8" w:rsidRDefault="00327F18" w:rsidP="005621CE">
      <w:pPr>
        <w:pStyle w:val="PSsubhead2"/>
        <w:keepNext/>
        <w:keepLines/>
        <w:numPr>
          <w:ilvl w:val="1"/>
          <w:numId w:val="17"/>
        </w:numPr>
        <w:tabs>
          <w:tab w:val="left" w:pos="7513"/>
        </w:tabs>
        <w:spacing w:after="0"/>
        <w:ind w:right="873"/>
        <w:rPr>
          <w:rFonts w:ascii="Verdana" w:hAnsi="Verdana"/>
        </w:rPr>
      </w:pPr>
      <w:r w:rsidRPr="00091CD8">
        <w:rPr>
          <w:rFonts w:ascii="Verdana" w:hAnsi="Verdana" w:cs="Times New Roman"/>
          <w:bCs w:val="0"/>
          <w:i w:val="0"/>
          <w:sz w:val="18"/>
          <w:szCs w:val="20"/>
        </w:rPr>
        <w:t xml:space="preserve">an explanation on how the safe delivery to the legitimate </w:t>
      </w:r>
      <w:r w:rsidR="00526AD0" w:rsidRPr="00091CD8">
        <w:rPr>
          <w:rFonts w:ascii="Verdana" w:hAnsi="Verdana" w:cs="Times New Roman"/>
          <w:bCs w:val="0"/>
          <w:i w:val="0"/>
          <w:sz w:val="18"/>
          <w:szCs w:val="20"/>
        </w:rPr>
        <w:t xml:space="preserve">e-money and (if applicable) </w:t>
      </w:r>
      <w:r w:rsidRPr="00091CD8">
        <w:rPr>
          <w:rFonts w:ascii="Verdana" w:hAnsi="Verdana" w:cs="Times New Roman"/>
          <w:bCs w:val="0"/>
          <w:i w:val="0"/>
          <w:sz w:val="18"/>
          <w:szCs w:val="20"/>
        </w:rPr>
        <w:t>payment service user and the integrity of authentication factors such as hardware tokens and mobile application is ensured, at initial enrolment time and renewal</w:t>
      </w:r>
    </w:p>
    <w:p w14:paraId="15694835" w14:textId="77777777" w:rsidR="00327F18" w:rsidRPr="00091CD8" w:rsidRDefault="00327F18" w:rsidP="005621CE">
      <w:pPr>
        <w:pStyle w:val="PSsubhead2"/>
        <w:keepNext/>
        <w:keepLines/>
        <w:numPr>
          <w:ilvl w:val="1"/>
          <w:numId w:val="17"/>
        </w:numPr>
        <w:tabs>
          <w:tab w:val="left" w:pos="7513"/>
        </w:tabs>
        <w:spacing w:after="0"/>
        <w:ind w:right="873"/>
        <w:rPr>
          <w:rFonts w:ascii="Verdana" w:hAnsi="Verdana" w:cs="Times New Roman"/>
          <w:bCs w:val="0"/>
          <w:i w:val="0"/>
          <w:sz w:val="18"/>
          <w:szCs w:val="20"/>
        </w:rPr>
      </w:pPr>
      <w:r w:rsidRPr="00091CD8">
        <w:rPr>
          <w:rFonts w:ascii="Verdana" w:hAnsi="Verdana" w:cs="Times New Roman"/>
          <w:bCs w:val="0"/>
          <w:i w:val="0"/>
          <w:sz w:val="18"/>
          <w:szCs w:val="20"/>
        </w:rPr>
        <w:t>a description of the systems and procedures that the applicant firm has for transaction analysis and identification of sus</w:t>
      </w:r>
      <w:r w:rsidR="0042798F">
        <w:rPr>
          <w:rFonts w:ascii="Verdana" w:hAnsi="Verdana" w:cs="Times New Roman"/>
          <w:bCs w:val="0"/>
          <w:i w:val="0"/>
          <w:sz w:val="18"/>
          <w:szCs w:val="20"/>
        </w:rPr>
        <w:t>picious or unusual transactions</w:t>
      </w:r>
    </w:p>
    <w:p w14:paraId="0303DDAB" w14:textId="77777777" w:rsidR="00327F18" w:rsidRPr="00091CD8" w:rsidRDefault="00327F18" w:rsidP="00327F18">
      <w:pPr>
        <w:pStyle w:val="PSsubhead2"/>
        <w:keepNext/>
        <w:keepLines/>
        <w:tabs>
          <w:tab w:val="left" w:pos="7513"/>
        </w:tabs>
        <w:spacing w:after="0"/>
        <w:ind w:left="1440" w:right="873"/>
        <w:rPr>
          <w:rFonts w:ascii="Verdana" w:hAnsi="Verdana" w:cs="Times New Roman"/>
          <w:bCs w:val="0"/>
          <w:i w:val="0"/>
          <w:sz w:val="18"/>
          <w:szCs w:val="20"/>
        </w:rPr>
      </w:pPr>
    </w:p>
    <w:p w14:paraId="465B9661" w14:textId="77777777" w:rsidR="00327F18" w:rsidRPr="00091CD8" w:rsidRDefault="00327F18" w:rsidP="005621CE">
      <w:pPr>
        <w:pStyle w:val="Questionnote"/>
        <w:numPr>
          <w:ilvl w:val="0"/>
          <w:numId w:val="17"/>
        </w:numPr>
        <w:tabs>
          <w:tab w:val="left" w:pos="7513"/>
        </w:tabs>
        <w:spacing w:after="0"/>
        <w:rPr>
          <w:rFonts w:ascii="Verdana" w:hAnsi="Verdana"/>
        </w:rPr>
      </w:pPr>
      <w:r w:rsidRPr="00091CD8">
        <w:rPr>
          <w:rFonts w:ascii="Verdana" w:hAnsi="Verdana"/>
        </w:rPr>
        <w:t>a detailed risk assessment in relation to its</w:t>
      </w:r>
      <w:r w:rsidR="00526AD0" w:rsidRPr="00091CD8">
        <w:rPr>
          <w:rFonts w:ascii="Verdana" w:hAnsi="Verdana"/>
        </w:rPr>
        <w:t xml:space="preserve"> e-money services and (if applicable)</w:t>
      </w:r>
      <w:r w:rsidRPr="00091CD8">
        <w:rPr>
          <w:rFonts w:ascii="Verdana" w:hAnsi="Verdana"/>
        </w:rPr>
        <w:t xml:space="preserve"> payment services, including fraud and with a link to the control and mitigations explained in the application file, demonstrating t</w:t>
      </w:r>
      <w:r w:rsidR="0042798F">
        <w:rPr>
          <w:rFonts w:ascii="Verdana" w:hAnsi="Verdana"/>
        </w:rPr>
        <w:t>hat the risks are addressed</w:t>
      </w:r>
    </w:p>
    <w:p w14:paraId="42A4D5FE" w14:textId="77777777" w:rsidR="00327F18" w:rsidRPr="00091CD8" w:rsidRDefault="00327F18" w:rsidP="00327F18">
      <w:pPr>
        <w:pStyle w:val="Questionnote"/>
        <w:tabs>
          <w:tab w:val="left" w:pos="7513"/>
        </w:tabs>
        <w:spacing w:after="0"/>
        <w:ind w:left="720"/>
        <w:rPr>
          <w:rFonts w:ascii="Verdana" w:hAnsi="Verdana"/>
        </w:rPr>
      </w:pPr>
    </w:p>
    <w:p w14:paraId="48B23815" w14:textId="77777777" w:rsidR="00327F18" w:rsidRPr="00091CD8" w:rsidRDefault="00327F18" w:rsidP="005621CE">
      <w:pPr>
        <w:pStyle w:val="Questionnote"/>
        <w:numPr>
          <w:ilvl w:val="0"/>
          <w:numId w:val="17"/>
        </w:numPr>
        <w:tabs>
          <w:tab w:val="left" w:pos="7513"/>
        </w:tabs>
        <w:spacing w:after="0"/>
        <w:rPr>
          <w:rFonts w:ascii="Verdana" w:hAnsi="Verdana"/>
        </w:rPr>
      </w:pPr>
      <w:r w:rsidRPr="00091CD8">
        <w:rPr>
          <w:rFonts w:ascii="Verdana" w:hAnsi="Verdana"/>
        </w:rPr>
        <w:t>a list of the main written procedures in relation to the applicant’s IT systems or, for procedures that have not yet been formalised, an estima</w:t>
      </w:r>
      <w:r w:rsidR="0042798F">
        <w:rPr>
          <w:rFonts w:ascii="Verdana" w:hAnsi="Verdana"/>
        </w:rPr>
        <w:t>ted date for their finalisation</w:t>
      </w:r>
    </w:p>
    <w:p w14:paraId="781E4A0D" w14:textId="77777777" w:rsidR="00327F18" w:rsidRPr="00091CD8" w:rsidRDefault="00327F18" w:rsidP="00327F18">
      <w:pPr>
        <w:pStyle w:val="Qsyesno"/>
        <w:spacing w:before="0" w:after="0"/>
        <w:rPr>
          <w:rFonts w:ascii="Verdana" w:hAnsi="Verdana"/>
        </w:rPr>
      </w:pPr>
    </w:p>
    <w:p w14:paraId="3D0BDF6A" w14:textId="77777777" w:rsidR="007807C0" w:rsidRPr="00091CD8" w:rsidRDefault="007807C0" w:rsidP="00327F18">
      <w:pPr>
        <w:pStyle w:val="Qsyesno"/>
        <w:spacing w:before="0" w:after="0"/>
        <w:rPr>
          <w:rFonts w:ascii="Verdana" w:hAnsi="Verdana"/>
        </w:rPr>
      </w:pPr>
    </w:p>
    <w:p w14:paraId="0B86C7BE" w14:textId="77777777" w:rsidR="00327F18" w:rsidRDefault="00327F18" w:rsidP="00327F18">
      <w:pPr>
        <w:pStyle w:val="Qsyesno"/>
        <w:spacing w:before="0" w:after="0"/>
        <w:rPr>
          <w:rFonts w:ascii="Verdana" w:hAnsi="Verdana"/>
        </w:rPr>
      </w:pPr>
      <w:r w:rsidRPr="00091CD8">
        <w:rPr>
          <w:rFonts w:ascii="Verdana" w:hAnsi="Verdana"/>
        </w:rPr>
        <w:fldChar w:fldCharType="begin">
          <w:ffData>
            <w:name w:val="Check16"/>
            <w:enabled/>
            <w:calcOnExit w:val="0"/>
            <w:checkBox>
              <w:sizeAuto/>
              <w:default w:val="0"/>
            </w:checkBox>
          </w:ffData>
        </w:fldChar>
      </w:r>
      <w:r w:rsidRPr="00091CD8">
        <w:rPr>
          <w:rFonts w:ascii="Verdana" w:hAnsi="Verdana"/>
        </w:rPr>
        <w:instrText xml:space="preserve"> FORMCHECKBOX </w:instrText>
      </w:r>
      <w:r w:rsidR="005621CE">
        <w:rPr>
          <w:rFonts w:ascii="Verdana" w:hAnsi="Verdana"/>
        </w:rPr>
      </w:r>
      <w:r w:rsidR="005621CE">
        <w:rPr>
          <w:rFonts w:ascii="Verdana" w:hAnsi="Verdana"/>
        </w:rPr>
        <w:fldChar w:fldCharType="separate"/>
      </w:r>
      <w:r w:rsidRPr="00091CD8">
        <w:rPr>
          <w:rFonts w:ascii="Verdana" w:hAnsi="Verdana"/>
        </w:rPr>
        <w:fldChar w:fldCharType="end"/>
      </w:r>
      <w:r w:rsidRPr="00091CD8">
        <w:rPr>
          <w:rFonts w:ascii="Verdana" w:hAnsi="Verdana"/>
        </w:rPr>
        <w:tab/>
        <w:t>Security policy document attached</w:t>
      </w:r>
      <w:r>
        <w:rPr>
          <w:rFonts w:ascii="Verdana" w:hAnsi="Verdana"/>
        </w:rPr>
        <w:t xml:space="preserve"> </w:t>
      </w:r>
    </w:p>
    <w:p w14:paraId="4CA97C85" w14:textId="77777777" w:rsidR="00626D7A" w:rsidRDefault="00626D7A" w:rsidP="00327F18">
      <w:pPr>
        <w:pStyle w:val="Question"/>
        <w:keepNext/>
        <w:rPr>
          <w:rFonts w:ascii="Verdana" w:hAnsi="Verdana"/>
        </w:rPr>
      </w:pPr>
    </w:p>
    <w:p w14:paraId="1D1AD282" w14:textId="77777777" w:rsidR="00892B18" w:rsidRDefault="00892B18" w:rsidP="00B82AA3">
      <w:pPr>
        <w:pStyle w:val="Qsyesno"/>
        <w:rPr>
          <w:rFonts w:ascii="Verdana" w:hAnsi="Verdana"/>
        </w:rPr>
      </w:pPr>
    </w:p>
    <w:p w14:paraId="290A970D" w14:textId="77777777" w:rsidR="00892B18" w:rsidRDefault="00892B18" w:rsidP="00B82AA3">
      <w:pPr>
        <w:pStyle w:val="Qsyesno"/>
        <w:rPr>
          <w:rFonts w:ascii="Verdana" w:hAnsi="Verdana"/>
        </w:rPr>
        <w:sectPr w:rsidR="00892B18" w:rsidSect="004044ED">
          <w:type w:val="continuous"/>
          <w:pgSz w:w="11901" w:h="16846" w:code="9"/>
          <w:pgMar w:top="1276" w:right="680" w:bottom="907" w:left="3402" w:header="567" w:footer="680" w:gutter="0"/>
          <w:cols w:space="720"/>
          <w:titlePg/>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94270" w:rsidRPr="00842101" w14:paraId="60D83207" w14:textId="77777777" w:rsidTr="445A8E0B">
        <w:trPr>
          <w:trHeight w:val="2272"/>
        </w:trPr>
        <w:tc>
          <w:tcPr>
            <w:tcW w:w="2268" w:type="dxa"/>
            <w:shd w:val="clear" w:color="auto" w:fill="701B45"/>
          </w:tcPr>
          <w:p w14:paraId="16518EB0" w14:textId="77777777" w:rsidR="00A94270" w:rsidRPr="00842101" w:rsidRDefault="00A94270" w:rsidP="00327F18">
            <w:pPr>
              <w:pStyle w:val="Sectionnumber"/>
            </w:pPr>
            <w:r>
              <w:lastRenderedPageBreak/>
              <w:br w:type="page"/>
              <w:t>1</w:t>
            </w:r>
            <w:r w:rsidR="00327F18">
              <w:t>4</w:t>
            </w:r>
          </w:p>
        </w:tc>
        <w:tc>
          <w:tcPr>
            <w:tcW w:w="7825" w:type="dxa"/>
            <w:shd w:val="clear" w:color="auto" w:fill="701B45"/>
          </w:tcPr>
          <w:p w14:paraId="51DBBBEB" w14:textId="77777777" w:rsidR="00327F18" w:rsidRPr="004E4D30" w:rsidRDefault="00A94270" w:rsidP="0042798F">
            <w:pPr>
              <w:pStyle w:val="Sectionheading"/>
              <w:rPr>
                <w:rFonts w:ascii="Verdana" w:hAnsi="Verdana"/>
              </w:rPr>
            </w:pPr>
            <w:r w:rsidRPr="00A31319">
              <w:rPr>
                <w:rFonts w:ascii="Verdana" w:hAnsi="Verdana"/>
                <w:sz w:val="28"/>
                <w:szCs w:val="28"/>
              </w:rPr>
              <w:t>Internal control mechanisms to comply with obligations in relation to money laundering and terrorist financing</w:t>
            </w:r>
            <w:r w:rsidR="00E02256">
              <w:rPr>
                <w:rFonts w:ascii="Verdana" w:hAnsi="Verdana"/>
              </w:rPr>
              <w:t xml:space="preserve"> </w:t>
            </w:r>
          </w:p>
          <w:p w14:paraId="75C5193C" w14:textId="77777777" w:rsidR="00327F18" w:rsidRDefault="00327F18" w:rsidP="00327F18">
            <w:pPr>
              <w:pStyle w:val="ListParagraph"/>
              <w:spacing w:before="0" w:line="240" w:lineRule="auto"/>
              <w:ind w:left="0" w:right="595"/>
              <w:rPr>
                <w:rFonts w:ascii="Verdana" w:hAnsi="Verdana"/>
                <w:sz w:val="18"/>
                <w:szCs w:val="18"/>
              </w:rPr>
            </w:pPr>
            <w:r>
              <w:rPr>
                <w:rFonts w:ascii="Verdana" w:hAnsi="Verdana"/>
                <w:sz w:val="18"/>
                <w:szCs w:val="18"/>
              </w:rPr>
              <w:t>Every payment service provider including e-money issuers</w:t>
            </w:r>
            <w:r w:rsidR="008B3261">
              <w:rPr>
                <w:rFonts w:ascii="Verdana" w:hAnsi="Verdana"/>
                <w:sz w:val="18"/>
                <w:szCs w:val="18"/>
              </w:rPr>
              <w:t>,</w:t>
            </w:r>
            <w:r>
              <w:rPr>
                <w:rFonts w:ascii="Verdana" w:hAnsi="Verdana"/>
                <w:sz w:val="18"/>
                <w:szCs w:val="18"/>
              </w:rPr>
              <w:t xml:space="preserve"> must comply with legal requirements to deter and detect financial crime</w:t>
            </w:r>
            <w:r w:rsidR="0042798F">
              <w:rPr>
                <w:rFonts w:ascii="Verdana" w:hAnsi="Verdana"/>
                <w:sz w:val="18"/>
                <w:szCs w:val="18"/>
              </w:rPr>
              <w:t>.</w:t>
            </w:r>
            <w:r>
              <w:rPr>
                <w:rFonts w:ascii="Verdana" w:hAnsi="Verdana"/>
                <w:sz w:val="18"/>
                <w:szCs w:val="18"/>
              </w:rPr>
              <w:t xml:space="preserve"> </w:t>
            </w:r>
            <w:r w:rsidR="0042798F">
              <w:rPr>
                <w:rFonts w:ascii="Verdana" w:hAnsi="Verdana"/>
                <w:sz w:val="18"/>
                <w:szCs w:val="18"/>
              </w:rPr>
              <w:t xml:space="preserve">This </w:t>
            </w:r>
            <w:r>
              <w:rPr>
                <w:rFonts w:ascii="Verdana" w:hAnsi="Verdana"/>
                <w:sz w:val="18"/>
                <w:szCs w:val="18"/>
              </w:rPr>
              <w:t xml:space="preserve">includes money laundering and terrorist financing. We expect applicants to </w:t>
            </w:r>
            <w:r w:rsidR="0042798F">
              <w:rPr>
                <w:rFonts w:ascii="Verdana" w:hAnsi="Verdana"/>
                <w:sz w:val="18"/>
                <w:szCs w:val="18"/>
              </w:rPr>
              <w:t>show</w:t>
            </w:r>
            <w:r>
              <w:rPr>
                <w:rFonts w:ascii="Verdana" w:hAnsi="Verdana"/>
                <w:sz w:val="18"/>
                <w:szCs w:val="18"/>
              </w:rPr>
              <w:t xml:space="preserve"> they have appropriate and risk-sensitive policies and procedures for countering the risk that they may be used to further financial crime.</w:t>
            </w:r>
          </w:p>
          <w:p w14:paraId="2565FE19" w14:textId="77777777" w:rsidR="00327F18" w:rsidRDefault="00327F18" w:rsidP="00327F18">
            <w:pPr>
              <w:pStyle w:val="ListParagraph"/>
              <w:spacing w:before="0" w:line="240" w:lineRule="auto"/>
              <w:ind w:left="0" w:right="595"/>
              <w:rPr>
                <w:rFonts w:ascii="Verdana" w:hAnsi="Verdana"/>
                <w:sz w:val="18"/>
                <w:szCs w:val="18"/>
              </w:rPr>
            </w:pPr>
          </w:p>
          <w:p w14:paraId="54D1BCC1" w14:textId="17B0940A" w:rsidR="00327F18" w:rsidRPr="00720A62" w:rsidRDefault="00327F18" w:rsidP="00327F18">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14 (Internal control mechanisms to comply with obligations in relation to money laundering and terrorist financing) of section 4.3 of the EBA Authorisation Guidelines. </w:t>
            </w:r>
          </w:p>
          <w:p w14:paraId="0D431062" w14:textId="77777777" w:rsidR="00A94270" w:rsidRPr="00AC3365" w:rsidRDefault="00A94270" w:rsidP="003548CE">
            <w:pPr>
              <w:pStyle w:val="ListParagraph"/>
              <w:spacing w:before="0" w:line="240" w:lineRule="auto"/>
              <w:ind w:left="0" w:right="595"/>
              <w:rPr>
                <w:rFonts w:ascii="Verdana" w:hAnsi="Verdana"/>
                <w:sz w:val="18"/>
                <w:szCs w:val="18"/>
              </w:rPr>
            </w:pPr>
          </w:p>
        </w:tc>
      </w:tr>
    </w:tbl>
    <w:p w14:paraId="610419BF" w14:textId="77777777" w:rsidR="00327F18" w:rsidRDefault="00327F18" w:rsidP="00327F18">
      <w:pPr>
        <w:pStyle w:val="Question"/>
        <w:keepNext/>
        <w:rPr>
          <w:rFonts w:ascii="Verdana" w:hAnsi="Verdana"/>
          <w:b/>
        </w:rPr>
      </w:pPr>
      <w:r>
        <w:rPr>
          <w:rFonts w:ascii="Verdana" w:hAnsi="Verdana"/>
          <w:b/>
        </w:rPr>
        <w:tab/>
      </w:r>
      <w:r>
        <w:rPr>
          <w:rFonts w:ascii="Verdana" w:hAnsi="Verdana"/>
          <w:b/>
        </w:rPr>
        <w:tab/>
        <w:t xml:space="preserve">If the applicant firm had an existing or draft anti-money laundering and terrorist financing policy document that addresses the items below, then this can be provided. </w:t>
      </w:r>
    </w:p>
    <w:p w14:paraId="755CA11B" w14:textId="77777777" w:rsidR="00A3392C" w:rsidRDefault="00A3392C" w:rsidP="00A3392C">
      <w:pPr>
        <w:pStyle w:val="Qsheading1"/>
        <w:rPr>
          <w:rFonts w:ascii="Verdana" w:hAnsi="Verdana"/>
          <w:szCs w:val="22"/>
        </w:rPr>
      </w:pPr>
      <w:r>
        <w:rPr>
          <w:rFonts w:ascii="Verdana" w:hAnsi="Verdana"/>
          <w:szCs w:val="22"/>
        </w:rPr>
        <w:t>Money Laundering, Terrorist Financing and Transfer of Funds (Information on the Payer) Regulations 2017</w:t>
      </w:r>
    </w:p>
    <w:p w14:paraId="7D9D7826" w14:textId="77777777" w:rsidR="00A3392C" w:rsidRPr="00857C17" w:rsidRDefault="00A3392C" w:rsidP="00A3392C">
      <w:pPr>
        <w:pStyle w:val="QuestionChar"/>
        <w:rPr>
          <w:rFonts w:ascii="Verdana" w:hAnsi="Verdana"/>
          <w:b/>
          <w:bCs/>
        </w:rPr>
      </w:pPr>
      <w:r>
        <w:rPr>
          <w:rFonts w:ascii="Verdana" w:hAnsi="Verdana"/>
          <w:b/>
          <w:bCs/>
        </w:rPr>
        <w:tab/>
        <w:t>14.1</w:t>
      </w:r>
      <w:r>
        <w:rPr>
          <w:rFonts w:ascii="Verdana" w:hAnsi="Verdana"/>
          <w:b/>
          <w:bCs/>
        </w:rPr>
        <w:tab/>
      </w:r>
      <w:r w:rsidRPr="00857C17">
        <w:rPr>
          <w:rFonts w:ascii="Verdana" w:hAnsi="Verdana"/>
          <w:b/>
          <w:bCs/>
        </w:rPr>
        <w:t>Will the applicant be required to comply with the Money Laundering, Terrorist Financing and Transfer of Funds (Information on the Payer) Regulations 2017 and supervised by the FCA?</w:t>
      </w:r>
    </w:p>
    <w:p w14:paraId="1D174703" w14:textId="77777777" w:rsidR="00A3392C" w:rsidRPr="00D544D9" w:rsidRDefault="00A3392C" w:rsidP="00A3392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5621CE">
        <w:rPr>
          <w:rFonts w:ascii="Verdana" w:hAnsi="Verdana"/>
        </w:rPr>
      </w:r>
      <w:r w:rsidR="005621CE">
        <w:rPr>
          <w:rFonts w:ascii="Verdana" w:hAnsi="Verdana"/>
        </w:rPr>
        <w:fldChar w:fldCharType="separate"/>
      </w:r>
      <w:r w:rsidRPr="00D544D9">
        <w:rPr>
          <w:rFonts w:ascii="Verdana" w:hAnsi="Verdana"/>
        </w:rPr>
        <w:fldChar w:fldCharType="end"/>
      </w:r>
      <w:r w:rsidRPr="00D544D9">
        <w:rPr>
          <w:rFonts w:ascii="Verdana" w:hAnsi="Verdana"/>
        </w:rPr>
        <w:t xml:space="preserve"> No</w:t>
      </w:r>
    </w:p>
    <w:p w14:paraId="210C05A6" w14:textId="77777777" w:rsidR="00A3392C" w:rsidRPr="00D544D9" w:rsidRDefault="00A3392C" w:rsidP="00A3392C">
      <w:pPr>
        <w:pStyle w:val="QsyesnoChar"/>
        <w:keepNext/>
        <w:tabs>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5621CE">
        <w:rPr>
          <w:rFonts w:ascii="Verdana" w:hAnsi="Verdana"/>
        </w:rPr>
      </w:r>
      <w:r w:rsidR="005621CE">
        <w:rPr>
          <w:rFonts w:ascii="Verdana" w:hAnsi="Verdana"/>
        </w:rPr>
        <w:fldChar w:fldCharType="separate"/>
      </w:r>
      <w:r w:rsidRPr="00D544D9">
        <w:rPr>
          <w:rFonts w:ascii="Verdana" w:hAnsi="Verdana"/>
        </w:rPr>
        <w:fldChar w:fldCharType="end"/>
      </w:r>
      <w:r>
        <w:rPr>
          <w:rFonts w:ascii="Verdana" w:hAnsi="Verdana"/>
        </w:rPr>
        <w:t xml:space="preserve"> Yes</w:t>
      </w:r>
    </w:p>
    <w:p w14:paraId="654176B0" w14:textId="77777777" w:rsidR="00A3392C" w:rsidRPr="00857C17" w:rsidRDefault="00A3392C" w:rsidP="00A3392C">
      <w:pPr>
        <w:pStyle w:val="Questionnote"/>
        <w:rPr>
          <w:rFonts w:ascii="Verdana" w:hAnsi="Verdana"/>
        </w:rPr>
      </w:pPr>
      <w:r>
        <w:rPr>
          <w:rFonts w:ascii="Verdana" w:hAnsi="Verdana"/>
        </w:rPr>
        <w:t>S</w:t>
      </w:r>
      <w:r w:rsidRPr="00857C17">
        <w:rPr>
          <w:rFonts w:ascii="Verdana" w:hAnsi="Verdana"/>
        </w:rPr>
        <w:t>ome applicants may also be subject to the Money Laundering, Terrorist Financing and Transfer of Funds (Information on the Payer) Regulations 2017 in respect of other professional activities eg legal or accountancy activities. For these activities, applicant firms may have a different supervisor (e.g. the Solicitors Regulation Authority or the Institute of Chartered Accountants in England and Wales) under the Money Laundering, Terrorist Financing and Transfer of Funds (Information on the Payer) Regulations 2017.</w:t>
      </w:r>
    </w:p>
    <w:p w14:paraId="1B731F6C" w14:textId="77777777" w:rsidR="00327F18" w:rsidRDefault="00327F18" w:rsidP="00327F18">
      <w:pPr>
        <w:pStyle w:val="Question"/>
        <w:keepNext/>
        <w:rPr>
          <w:rFonts w:ascii="Verdana" w:hAnsi="Verdana"/>
          <w:b/>
        </w:rPr>
      </w:pPr>
      <w:r>
        <w:rPr>
          <w:rFonts w:ascii="Verdana" w:hAnsi="Verdana"/>
          <w:b/>
        </w:rPr>
        <w:t>14.</w:t>
      </w:r>
      <w:r w:rsidR="00A3392C">
        <w:rPr>
          <w:rFonts w:ascii="Verdana" w:hAnsi="Verdana"/>
          <w:b/>
        </w:rPr>
        <w:t>2</w:t>
      </w:r>
      <w:r>
        <w:rPr>
          <w:rFonts w:ascii="Verdana" w:hAnsi="Verdana"/>
          <w:b/>
        </w:rPr>
        <w:tab/>
        <w:t xml:space="preserve">Please provide a description of the </w:t>
      </w:r>
      <w:r w:rsidRPr="006B6EFB">
        <w:rPr>
          <w:rFonts w:ascii="Verdana" w:hAnsi="Verdana"/>
          <w:b/>
        </w:rPr>
        <w:t>internal control mechanisms that the applicant</w:t>
      </w:r>
      <w:r>
        <w:rPr>
          <w:rFonts w:ascii="Verdana" w:hAnsi="Verdana"/>
          <w:b/>
        </w:rPr>
        <w:t xml:space="preserve"> firm</w:t>
      </w:r>
      <w:r w:rsidRPr="006B6EFB">
        <w:rPr>
          <w:rFonts w:ascii="Verdana" w:hAnsi="Verdana"/>
          <w:b/>
        </w:rPr>
        <w:t xml:space="preserve"> has established to comply</w:t>
      </w:r>
      <w:r>
        <w:rPr>
          <w:rFonts w:ascii="Verdana" w:hAnsi="Verdana"/>
          <w:b/>
        </w:rPr>
        <w:t xml:space="preserve"> </w:t>
      </w:r>
      <w:r w:rsidRPr="006B6EFB">
        <w:rPr>
          <w:rFonts w:ascii="Verdana" w:hAnsi="Verdana"/>
          <w:b/>
        </w:rPr>
        <w:t>with</w:t>
      </w:r>
      <w:r>
        <w:rPr>
          <w:rFonts w:ascii="Verdana" w:hAnsi="Verdana"/>
          <w:b/>
        </w:rPr>
        <w:t xml:space="preserve"> its obligations under money laundering and counter terrorism financing legislation</w:t>
      </w:r>
      <w:r w:rsidR="007807C0">
        <w:rPr>
          <w:rFonts w:ascii="Verdana" w:hAnsi="Verdana"/>
          <w:b/>
        </w:rPr>
        <w:t xml:space="preserve"> on a separate sheet of paper. The description should cover:</w:t>
      </w:r>
    </w:p>
    <w:p w14:paraId="2A8931C6" w14:textId="77777777" w:rsidR="00327F18" w:rsidRDefault="00327F18" w:rsidP="005621CE">
      <w:pPr>
        <w:pStyle w:val="Questionnote"/>
        <w:numPr>
          <w:ilvl w:val="0"/>
          <w:numId w:val="18"/>
        </w:numPr>
        <w:rPr>
          <w:rFonts w:ascii="Verdana" w:hAnsi="Verdana"/>
        </w:rPr>
      </w:pPr>
      <w:r w:rsidRPr="006B6EFB">
        <w:rPr>
          <w:rFonts w:ascii="Verdana" w:hAnsi="Verdana"/>
        </w:rPr>
        <w:t>the applicant</w:t>
      </w:r>
      <w:r>
        <w:rPr>
          <w:rFonts w:ascii="Verdana" w:hAnsi="Verdana"/>
        </w:rPr>
        <w:t xml:space="preserve"> firm</w:t>
      </w:r>
      <w:r w:rsidRPr="006B6EFB">
        <w:rPr>
          <w:rFonts w:ascii="Verdana" w:hAnsi="Verdana"/>
        </w:rPr>
        <w:t>'s assessment of the money laundering and  terrorist financing risks associated with its business</w:t>
      </w:r>
      <w:r w:rsidR="0042798F">
        <w:rPr>
          <w:rFonts w:ascii="Verdana" w:hAnsi="Verdana"/>
        </w:rPr>
        <w:t>. This must include</w:t>
      </w:r>
      <w:r w:rsidRPr="006B6EFB">
        <w:rPr>
          <w:rFonts w:ascii="Verdana" w:hAnsi="Verdana"/>
        </w:rPr>
        <w:t xml:space="preserve"> the risks associated with the applicant</w:t>
      </w:r>
      <w:r>
        <w:rPr>
          <w:rFonts w:ascii="Verdana" w:hAnsi="Verdana"/>
        </w:rPr>
        <w:t xml:space="preserve"> firm</w:t>
      </w:r>
      <w:r w:rsidRPr="006B6EFB">
        <w:rPr>
          <w:rFonts w:ascii="Verdana" w:hAnsi="Verdana"/>
        </w:rPr>
        <w:t>'s customer base, the products and services provided, the distribution channels used and the geographic areas of operation</w:t>
      </w:r>
      <w:r w:rsidR="003F292E">
        <w:rPr>
          <w:rFonts w:ascii="Verdana" w:hAnsi="Verdana"/>
        </w:rPr>
        <w:t xml:space="preserve"> </w:t>
      </w:r>
    </w:p>
    <w:p w14:paraId="6C4753F7" w14:textId="77777777" w:rsidR="00327F18" w:rsidRDefault="00327F18" w:rsidP="005621CE">
      <w:pPr>
        <w:pStyle w:val="Questionnote"/>
        <w:numPr>
          <w:ilvl w:val="0"/>
          <w:numId w:val="18"/>
        </w:numPr>
        <w:rPr>
          <w:rFonts w:ascii="Verdana" w:hAnsi="Verdana"/>
        </w:rPr>
      </w:pPr>
      <w:r w:rsidRPr="006B6EFB">
        <w:rPr>
          <w:rFonts w:ascii="Verdana" w:hAnsi="Verdana"/>
        </w:rPr>
        <w:t xml:space="preserve">the measures the applicant </w:t>
      </w:r>
      <w:r>
        <w:rPr>
          <w:rFonts w:ascii="Verdana" w:hAnsi="Verdana"/>
        </w:rPr>
        <w:t xml:space="preserve">firm </w:t>
      </w:r>
      <w:r w:rsidRPr="006B6EFB">
        <w:rPr>
          <w:rFonts w:ascii="Verdana" w:hAnsi="Verdana"/>
        </w:rPr>
        <w:t>has or will put in place to mitigate the risks and comply with applicable anti money laundering and counter terrorist financing obligations</w:t>
      </w:r>
      <w:r w:rsidR="0042798F">
        <w:rPr>
          <w:rFonts w:ascii="Verdana" w:hAnsi="Verdana"/>
        </w:rPr>
        <w:t>. This</w:t>
      </w:r>
      <w:r w:rsidRPr="006B6EFB">
        <w:rPr>
          <w:rFonts w:ascii="Verdana" w:hAnsi="Verdana"/>
        </w:rPr>
        <w:t xml:space="preserve"> includ</w:t>
      </w:r>
      <w:r w:rsidR="0042798F">
        <w:rPr>
          <w:rFonts w:ascii="Verdana" w:hAnsi="Verdana"/>
        </w:rPr>
        <w:t>es</w:t>
      </w:r>
      <w:r w:rsidRPr="006B6EFB">
        <w:rPr>
          <w:rFonts w:ascii="Verdana" w:hAnsi="Verdana"/>
        </w:rPr>
        <w:t xml:space="preserve"> the applicant</w:t>
      </w:r>
      <w:r>
        <w:rPr>
          <w:rFonts w:ascii="Verdana" w:hAnsi="Verdana"/>
        </w:rPr>
        <w:t xml:space="preserve"> firm</w:t>
      </w:r>
      <w:r w:rsidRPr="006B6EFB">
        <w:rPr>
          <w:rFonts w:ascii="Verdana" w:hAnsi="Verdana"/>
        </w:rPr>
        <w:t>'s risk assessment process, the policies and procedures to comply with customer due diligence requirements and the policies and procedures to detect and report suspicious transactions or activities</w:t>
      </w:r>
      <w:r w:rsidR="003F292E">
        <w:rPr>
          <w:rFonts w:ascii="Verdana" w:hAnsi="Verdana"/>
        </w:rPr>
        <w:t xml:space="preserve"> </w:t>
      </w:r>
    </w:p>
    <w:p w14:paraId="076D1F2C" w14:textId="77777777" w:rsidR="00327F18" w:rsidRDefault="00327F18" w:rsidP="005621CE">
      <w:pPr>
        <w:pStyle w:val="Questionnote"/>
        <w:numPr>
          <w:ilvl w:val="0"/>
          <w:numId w:val="18"/>
        </w:numPr>
        <w:rPr>
          <w:rFonts w:ascii="Verdana" w:hAnsi="Verdana"/>
        </w:rPr>
      </w:pPr>
      <w:r w:rsidRPr="00AF12F9">
        <w:rPr>
          <w:rFonts w:ascii="Verdana" w:hAnsi="Verdana"/>
        </w:rPr>
        <w:t>the systems and controls the applicant</w:t>
      </w:r>
      <w:r>
        <w:rPr>
          <w:rFonts w:ascii="Verdana" w:hAnsi="Verdana"/>
        </w:rPr>
        <w:t xml:space="preserve"> firm</w:t>
      </w:r>
      <w:r w:rsidRPr="00AF12F9">
        <w:rPr>
          <w:rFonts w:ascii="Verdana" w:hAnsi="Verdana"/>
        </w:rPr>
        <w:t xml:space="preserve"> has or will put in place to ensure that their branches and agents comply with applicable anti money laundering and t</w:t>
      </w:r>
      <w:r w:rsidR="0042798F">
        <w:rPr>
          <w:rFonts w:ascii="Verdana" w:hAnsi="Verdana"/>
        </w:rPr>
        <w:t>errorist financing requirements. This  includes</w:t>
      </w:r>
      <w:r w:rsidRPr="00AF12F9">
        <w:rPr>
          <w:rFonts w:ascii="Verdana" w:hAnsi="Verdana"/>
        </w:rPr>
        <w:t xml:space="preserve"> in cases where the agent</w:t>
      </w:r>
      <w:r>
        <w:rPr>
          <w:rFonts w:ascii="Verdana" w:hAnsi="Verdana"/>
        </w:rPr>
        <w:t>, distributor</w:t>
      </w:r>
      <w:r w:rsidRPr="00AF12F9">
        <w:rPr>
          <w:rFonts w:ascii="Verdana" w:hAnsi="Verdana"/>
        </w:rPr>
        <w:t xml:space="preserve"> or branch is located in another Member State</w:t>
      </w:r>
    </w:p>
    <w:p w14:paraId="005198F4" w14:textId="77777777" w:rsidR="00327F18" w:rsidRDefault="00327F18" w:rsidP="005621CE">
      <w:pPr>
        <w:pStyle w:val="Questionnote"/>
        <w:numPr>
          <w:ilvl w:val="0"/>
          <w:numId w:val="18"/>
        </w:numPr>
        <w:rPr>
          <w:rFonts w:ascii="Verdana" w:hAnsi="Verdana"/>
        </w:rPr>
      </w:pPr>
      <w:r w:rsidRPr="00AF12F9">
        <w:rPr>
          <w:rFonts w:ascii="Verdana" w:hAnsi="Verdana"/>
        </w:rPr>
        <w:t xml:space="preserve">arrangements the applicant </w:t>
      </w:r>
      <w:r>
        <w:rPr>
          <w:rFonts w:ascii="Verdana" w:hAnsi="Verdana"/>
        </w:rPr>
        <w:t xml:space="preserve">firm </w:t>
      </w:r>
      <w:r w:rsidRPr="00AF12F9">
        <w:rPr>
          <w:rFonts w:ascii="Verdana" w:hAnsi="Verdana"/>
        </w:rPr>
        <w:t>has or will put in place to ensure that staff</w:t>
      </w:r>
      <w:r>
        <w:rPr>
          <w:rFonts w:ascii="Verdana" w:hAnsi="Verdana"/>
        </w:rPr>
        <w:t>,</w:t>
      </w:r>
      <w:r w:rsidRPr="00AF12F9">
        <w:rPr>
          <w:rFonts w:ascii="Verdana" w:hAnsi="Verdana"/>
        </w:rPr>
        <w:t xml:space="preserve"> agents </w:t>
      </w:r>
      <w:r>
        <w:rPr>
          <w:rFonts w:ascii="Verdana" w:hAnsi="Verdana"/>
        </w:rPr>
        <w:t xml:space="preserve">and distributors </w:t>
      </w:r>
      <w:r w:rsidRPr="00AF12F9">
        <w:rPr>
          <w:rFonts w:ascii="Verdana" w:hAnsi="Verdana"/>
        </w:rPr>
        <w:t>are appropriately trained in anti-money laundering and counter terrorist financing matters</w:t>
      </w:r>
    </w:p>
    <w:p w14:paraId="5565846F" w14:textId="77777777" w:rsidR="00327F18" w:rsidRDefault="00327F18" w:rsidP="005621CE">
      <w:pPr>
        <w:pStyle w:val="Questionnote"/>
        <w:numPr>
          <w:ilvl w:val="0"/>
          <w:numId w:val="18"/>
        </w:numPr>
        <w:rPr>
          <w:rFonts w:ascii="Verdana" w:hAnsi="Verdana"/>
        </w:rPr>
      </w:pPr>
      <w:r w:rsidRPr="00AF12F9">
        <w:rPr>
          <w:rFonts w:ascii="Verdana" w:hAnsi="Verdana"/>
        </w:rPr>
        <w:lastRenderedPageBreak/>
        <w:t>the identity of the person in charge of ensuring the applicant</w:t>
      </w:r>
      <w:r>
        <w:rPr>
          <w:rFonts w:ascii="Verdana" w:hAnsi="Verdana"/>
        </w:rPr>
        <w:t xml:space="preserve"> firm</w:t>
      </w:r>
      <w:r w:rsidRPr="00AF12F9">
        <w:rPr>
          <w:rFonts w:ascii="Verdana" w:hAnsi="Verdana"/>
        </w:rPr>
        <w:t>'s compliance with anti-money laundering an</w:t>
      </w:r>
      <w:r w:rsidR="0042798F">
        <w:rPr>
          <w:rFonts w:ascii="Verdana" w:hAnsi="Verdana"/>
        </w:rPr>
        <w:t xml:space="preserve">d counter-terrorism obligations. </w:t>
      </w:r>
      <w:r w:rsidRPr="00AF12F9">
        <w:rPr>
          <w:rFonts w:ascii="Verdana" w:hAnsi="Verdana"/>
        </w:rPr>
        <w:t xml:space="preserve"> </w:t>
      </w:r>
      <w:r w:rsidR="0042798F">
        <w:rPr>
          <w:rFonts w:ascii="Verdana" w:hAnsi="Verdana"/>
        </w:rPr>
        <w:t xml:space="preserve">They must provide </w:t>
      </w:r>
      <w:r w:rsidRPr="00AF12F9">
        <w:rPr>
          <w:rFonts w:ascii="Verdana" w:hAnsi="Verdana"/>
        </w:rPr>
        <w:t>evidence that their anti-money laundering and counter-terrorism expertise is sufficient to enable them to fulfil this role effectively</w:t>
      </w:r>
    </w:p>
    <w:p w14:paraId="32966E38" w14:textId="77777777" w:rsidR="00327F18" w:rsidRDefault="00327F18" w:rsidP="005621CE">
      <w:pPr>
        <w:pStyle w:val="Questionnote"/>
        <w:numPr>
          <w:ilvl w:val="0"/>
          <w:numId w:val="18"/>
        </w:numPr>
        <w:rPr>
          <w:rFonts w:ascii="Verdana" w:hAnsi="Verdana"/>
        </w:rPr>
      </w:pPr>
      <w:r w:rsidRPr="00AF12F9">
        <w:rPr>
          <w:rFonts w:ascii="Verdana" w:hAnsi="Verdana"/>
        </w:rPr>
        <w:t xml:space="preserve">the systems and controls the applicant </w:t>
      </w:r>
      <w:r>
        <w:rPr>
          <w:rFonts w:ascii="Verdana" w:hAnsi="Verdana"/>
        </w:rPr>
        <w:t xml:space="preserve">firm </w:t>
      </w:r>
      <w:r w:rsidRPr="00AF12F9">
        <w:rPr>
          <w:rFonts w:ascii="Verdana" w:hAnsi="Verdana"/>
        </w:rPr>
        <w:t>has or will put in place to ensure their anti-money laundering and counter terrorist financing policies and procedures remain up to date, effective and relevant</w:t>
      </w:r>
    </w:p>
    <w:p w14:paraId="500F1EAD" w14:textId="77777777" w:rsidR="00327F18" w:rsidRDefault="00327F18" w:rsidP="005621CE">
      <w:pPr>
        <w:pStyle w:val="Questionnote"/>
        <w:keepNext/>
        <w:numPr>
          <w:ilvl w:val="0"/>
          <w:numId w:val="18"/>
        </w:numPr>
        <w:rPr>
          <w:rFonts w:ascii="Verdana" w:hAnsi="Verdana"/>
        </w:rPr>
      </w:pPr>
      <w:r w:rsidRPr="00327F18">
        <w:rPr>
          <w:rFonts w:ascii="Verdana" w:hAnsi="Verdana"/>
        </w:rPr>
        <w:t xml:space="preserve">the systems and controls the applicant has or will put in place to ensure that the agents </w:t>
      </w:r>
      <w:r>
        <w:rPr>
          <w:rFonts w:ascii="Verdana" w:hAnsi="Verdana"/>
        </w:rPr>
        <w:t xml:space="preserve">and distributors </w:t>
      </w:r>
      <w:r w:rsidRPr="00327F18">
        <w:rPr>
          <w:rFonts w:ascii="Verdana" w:hAnsi="Verdana"/>
        </w:rPr>
        <w:t>do not expose the applicant to increased money laundering and terrorist financing risk</w:t>
      </w:r>
    </w:p>
    <w:p w14:paraId="6F18C5DC" w14:textId="77777777" w:rsidR="00D37FDA" w:rsidRPr="00327F18" w:rsidRDefault="00327F18" w:rsidP="005621CE">
      <w:pPr>
        <w:pStyle w:val="Questionnote"/>
        <w:keepNext/>
        <w:numPr>
          <w:ilvl w:val="0"/>
          <w:numId w:val="18"/>
        </w:numPr>
        <w:rPr>
          <w:rFonts w:ascii="Verdana" w:hAnsi="Verdana"/>
        </w:rPr>
      </w:pPr>
      <w:r w:rsidRPr="00327F18">
        <w:rPr>
          <w:rFonts w:ascii="Verdana" w:hAnsi="Verdana"/>
        </w:rPr>
        <w:t>the anti-money laundering and counter terrorism manual for the staff of the applicant</w:t>
      </w:r>
    </w:p>
    <w:p w14:paraId="246B8228" w14:textId="77777777" w:rsidR="00594CBD" w:rsidRDefault="00594CBD" w:rsidP="007807C0">
      <w:pPr>
        <w:pStyle w:val="Qsyesno"/>
        <w:rPr>
          <w:rFonts w:ascii="Verdana" w:hAnsi="Verdana"/>
          <w:highlight w:val="yellow"/>
        </w:rPr>
      </w:pPr>
    </w:p>
    <w:p w14:paraId="4B6D0E79" w14:textId="77777777" w:rsidR="007807C0" w:rsidRPr="0042798F" w:rsidRDefault="007807C0" w:rsidP="007807C0">
      <w:pPr>
        <w:pStyle w:val="Qsyesno"/>
        <w:rPr>
          <w:rFonts w:ascii="Verdana" w:hAnsi="Verdana"/>
        </w:rPr>
      </w:pPr>
      <w:r w:rsidRPr="0042798F">
        <w:rPr>
          <w:rFonts w:ascii="Verdana" w:hAnsi="Verdana"/>
        </w:rPr>
        <w:fldChar w:fldCharType="begin">
          <w:ffData>
            <w:name w:val="Check53"/>
            <w:enabled/>
            <w:calcOnExit w:val="0"/>
            <w:checkBox>
              <w:sizeAuto/>
              <w:default w:val="0"/>
            </w:checkBox>
          </w:ffData>
        </w:fldChar>
      </w:r>
      <w:r w:rsidRPr="0042798F">
        <w:rPr>
          <w:rFonts w:ascii="Verdana" w:hAnsi="Verdana"/>
        </w:rPr>
        <w:instrText xml:space="preserve"> FORMCHECKBOX </w:instrText>
      </w:r>
      <w:r w:rsidR="005621CE">
        <w:rPr>
          <w:rFonts w:ascii="Verdana" w:hAnsi="Verdana"/>
        </w:rPr>
      </w:r>
      <w:r w:rsidR="005621CE">
        <w:rPr>
          <w:rFonts w:ascii="Verdana" w:hAnsi="Verdana"/>
        </w:rPr>
        <w:fldChar w:fldCharType="separate"/>
      </w:r>
      <w:r w:rsidRPr="0042798F">
        <w:rPr>
          <w:rFonts w:ascii="Verdana" w:hAnsi="Verdana"/>
        </w:rPr>
        <w:fldChar w:fldCharType="end"/>
      </w:r>
      <w:r w:rsidRPr="0042798F">
        <w:rPr>
          <w:rFonts w:ascii="Verdana" w:hAnsi="Verdana"/>
        </w:rPr>
        <w:t xml:space="preserve"> Attached</w:t>
      </w:r>
      <w:r w:rsidRPr="0042798F">
        <w:rPr>
          <w:rFonts w:ascii="Webdings" w:eastAsia="Webdings" w:hAnsi="Webdings" w:cs="Webdings"/>
        </w:rPr>
        <w:t>4</w:t>
      </w:r>
      <w:r w:rsidRPr="0042798F">
        <w:rPr>
          <w:rFonts w:ascii="Verdana" w:hAnsi="Verdana"/>
        </w:rPr>
        <w:t>Please indicate how many separate sheets of paper you have used</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55"/>
      </w:tblGrid>
      <w:tr w:rsidR="009230B0" w:rsidRPr="009230B0" w14:paraId="3E9B9A26" w14:textId="77777777" w:rsidTr="00803469">
        <w:trPr>
          <w:trHeight w:val="397"/>
        </w:trPr>
        <w:tc>
          <w:tcPr>
            <w:tcW w:w="1555" w:type="dxa"/>
            <w:vAlign w:val="center"/>
          </w:tcPr>
          <w:p w14:paraId="31D11EE9" w14:textId="77777777" w:rsidR="007807C0" w:rsidRPr="009230B0" w:rsidRDefault="007807C0" w:rsidP="00803469">
            <w:pPr>
              <w:rPr>
                <w:rFonts w:ascii="Verdana" w:hAnsi="Verdana"/>
                <w:sz w:val="18"/>
                <w:szCs w:val="18"/>
              </w:rPr>
            </w:pPr>
            <w:r w:rsidRPr="009230B0">
              <w:rPr>
                <w:rFonts w:ascii="Verdana" w:hAnsi="Verdana"/>
                <w:sz w:val="18"/>
                <w:szCs w:val="18"/>
              </w:rPr>
              <w:fldChar w:fldCharType="begin">
                <w:ffData>
                  <w:name w:val="Text1"/>
                  <w:enabled/>
                  <w:calcOnExit w:val="0"/>
                  <w:textInput/>
                </w:ffData>
              </w:fldChar>
            </w:r>
            <w:r w:rsidRPr="009230B0">
              <w:rPr>
                <w:rFonts w:ascii="Verdana" w:hAnsi="Verdana"/>
                <w:sz w:val="18"/>
                <w:szCs w:val="18"/>
              </w:rPr>
              <w:instrText xml:space="preserve"> FORMTEXT </w:instrText>
            </w:r>
            <w:r w:rsidRPr="009230B0">
              <w:rPr>
                <w:rFonts w:ascii="Verdana" w:hAnsi="Verdana"/>
                <w:sz w:val="18"/>
                <w:szCs w:val="18"/>
              </w:rPr>
            </w:r>
            <w:r w:rsidRPr="009230B0">
              <w:rPr>
                <w:rFonts w:ascii="Verdana" w:hAnsi="Verdana"/>
                <w:sz w:val="18"/>
                <w:szCs w:val="18"/>
              </w:rPr>
              <w:fldChar w:fldCharType="separate"/>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t> </w:t>
            </w:r>
            <w:r w:rsidRPr="009230B0">
              <w:rPr>
                <w:rFonts w:ascii="Verdana" w:hAnsi="Verdana"/>
                <w:sz w:val="18"/>
                <w:szCs w:val="18"/>
              </w:rPr>
              <w:fldChar w:fldCharType="end"/>
            </w:r>
          </w:p>
        </w:tc>
      </w:tr>
    </w:tbl>
    <w:p w14:paraId="6B96D3BC" w14:textId="77777777" w:rsidR="00892B18" w:rsidRDefault="00D37FDA" w:rsidP="00327F18">
      <w:pPr>
        <w:pStyle w:val="Question"/>
        <w:keepNext/>
        <w:rPr>
          <w:rFonts w:ascii="Verdana" w:hAnsi="Verdana"/>
        </w:rPr>
        <w:sectPr w:rsidR="00892B18" w:rsidSect="004044ED">
          <w:headerReference w:type="even" r:id="rId67"/>
          <w:headerReference w:type="default" r:id="rId68"/>
          <w:headerReference w:type="first" r:id="rId69"/>
          <w:type w:val="continuous"/>
          <w:pgSz w:w="11901" w:h="16846" w:code="9"/>
          <w:pgMar w:top="1276" w:right="680" w:bottom="907" w:left="3402" w:header="567" w:footer="680" w:gutter="0"/>
          <w:cols w:space="720"/>
          <w:titlePg/>
        </w:sectPr>
      </w:pPr>
      <w:r>
        <w:rPr>
          <w:rFonts w:ascii="Verdana" w:hAnsi="Verdana"/>
          <w:b/>
        </w:rPr>
        <w:tab/>
      </w:r>
    </w:p>
    <w:p w14:paraId="1445CD5C" w14:textId="77777777" w:rsidR="00626D7A" w:rsidRDefault="00626D7A" w:rsidP="00B82AA3">
      <w:pPr>
        <w:pStyle w:val="Qsyesn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96D6A" w:rsidRPr="00842101" w14:paraId="1C8B3727" w14:textId="77777777" w:rsidTr="445A8E0B">
        <w:trPr>
          <w:trHeight w:val="2272"/>
        </w:trPr>
        <w:tc>
          <w:tcPr>
            <w:tcW w:w="2268" w:type="dxa"/>
            <w:shd w:val="clear" w:color="auto" w:fill="701B45"/>
          </w:tcPr>
          <w:p w14:paraId="54E3F1DA" w14:textId="77777777" w:rsidR="00A96D6A" w:rsidRPr="00842101" w:rsidRDefault="00A96D6A" w:rsidP="00327F18">
            <w:pPr>
              <w:pStyle w:val="Sectionnumber"/>
            </w:pPr>
            <w:r>
              <w:lastRenderedPageBreak/>
              <w:br w:type="page"/>
              <w:t>1</w:t>
            </w:r>
            <w:r w:rsidR="00327F18">
              <w:t>5</w:t>
            </w:r>
          </w:p>
        </w:tc>
        <w:tc>
          <w:tcPr>
            <w:tcW w:w="7825" w:type="dxa"/>
            <w:shd w:val="clear" w:color="auto" w:fill="701B45"/>
          </w:tcPr>
          <w:p w14:paraId="47C21136" w14:textId="77777777" w:rsidR="00A96D6A" w:rsidRPr="00A31319" w:rsidRDefault="00A96D6A" w:rsidP="008D20E6">
            <w:pPr>
              <w:pStyle w:val="Sectionheading"/>
              <w:rPr>
                <w:rFonts w:ascii="Verdana" w:hAnsi="Verdana"/>
                <w:sz w:val="28"/>
                <w:szCs w:val="28"/>
              </w:rPr>
            </w:pPr>
            <w:r w:rsidRPr="00A31319">
              <w:rPr>
                <w:rFonts w:ascii="Verdana" w:hAnsi="Verdana"/>
                <w:sz w:val="28"/>
                <w:szCs w:val="28"/>
              </w:rPr>
              <w:t xml:space="preserve">Identity and suitability assessment of persons </w:t>
            </w:r>
            <w:r w:rsidR="003548CE" w:rsidRPr="00A31319">
              <w:rPr>
                <w:rFonts w:ascii="Verdana" w:hAnsi="Verdana"/>
                <w:sz w:val="28"/>
                <w:szCs w:val="28"/>
              </w:rPr>
              <w:t>with qualif</w:t>
            </w:r>
            <w:r w:rsidR="00200436" w:rsidRPr="00A31319">
              <w:rPr>
                <w:rFonts w:ascii="Verdana" w:hAnsi="Verdana"/>
                <w:sz w:val="28"/>
                <w:szCs w:val="28"/>
              </w:rPr>
              <w:t>ying</w:t>
            </w:r>
            <w:r w:rsidR="003548CE" w:rsidRPr="00A31319">
              <w:rPr>
                <w:rFonts w:ascii="Verdana" w:hAnsi="Verdana"/>
                <w:sz w:val="28"/>
                <w:szCs w:val="28"/>
              </w:rPr>
              <w:t xml:space="preserve"> holdings in the applicant</w:t>
            </w:r>
          </w:p>
          <w:p w14:paraId="7B1B165C" w14:textId="77777777" w:rsidR="00327F18" w:rsidRDefault="00327F18" w:rsidP="00327F18">
            <w:pPr>
              <w:pStyle w:val="ListParagraph"/>
              <w:spacing w:before="0" w:line="240" w:lineRule="auto"/>
              <w:ind w:left="0" w:right="595"/>
              <w:rPr>
                <w:rFonts w:ascii="Verdana" w:hAnsi="Verdana"/>
                <w:sz w:val="18"/>
                <w:szCs w:val="18"/>
              </w:rPr>
            </w:pPr>
            <w:r>
              <w:rPr>
                <w:rFonts w:ascii="Verdana" w:hAnsi="Verdana"/>
                <w:sz w:val="18"/>
                <w:szCs w:val="18"/>
              </w:rPr>
              <w:t>A condition of authorisation under the EMRs is that the applicant must satisfy us that any persons having a qualifying holding in it are fit and proper persons</w:t>
            </w:r>
            <w:r w:rsidR="0042798F">
              <w:rPr>
                <w:rFonts w:ascii="Verdana" w:hAnsi="Verdana"/>
                <w:sz w:val="18"/>
                <w:szCs w:val="18"/>
              </w:rPr>
              <w:t>.</w:t>
            </w:r>
            <w:r>
              <w:rPr>
                <w:rFonts w:ascii="Verdana" w:hAnsi="Verdana"/>
                <w:sz w:val="18"/>
                <w:szCs w:val="18"/>
              </w:rPr>
              <w:t xml:space="preserve"> </w:t>
            </w:r>
            <w:r w:rsidR="0042798F">
              <w:rPr>
                <w:rFonts w:ascii="Verdana" w:hAnsi="Verdana"/>
                <w:sz w:val="18"/>
                <w:szCs w:val="18"/>
              </w:rPr>
              <w:t>It must show they have</w:t>
            </w:r>
            <w:r>
              <w:rPr>
                <w:rFonts w:ascii="Verdana" w:hAnsi="Verdana"/>
                <w:sz w:val="18"/>
                <w:szCs w:val="18"/>
              </w:rPr>
              <w:t xml:space="preserve"> regard to the need to ensure the sound and prudent conduct of the affairs of the payment institution. </w:t>
            </w:r>
          </w:p>
          <w:p w14:paraId="5935CE24" w14:textId="77777777" w:rsidR="00327F18" w:rsidRDefault="00327F18" w:rsidP="00327F18">
            <w:pPr>
              <w:pStyle w:val="ListParagraph"/>
              <w:spacing w:before="0" w:line="240" w:lineRule="auto"/>
              <w:ind w:left="0" w:right="595"/>
              <w:rPr>
                <w:rFonts w:ascii="Verdana" w:hAnsi="Verdana"/>
                <w:sz w:val="18"/>
                <w:szCs w:val="18"/>
              </w:rPr>
            </w:pPr>
          </w:p>
          <w:p w14:paraId="00322BB3" w14:textId="62468959" w:rsidR="00327F18" w:rsidRDefault="00327F18" w:rsidP="00327F18">
            <w:pPr>
              <w:pStyle w:val="ListParagraph"/>
              <w:spacing w:before="0" w:line="240" w:lineRule="auto"/>
              <w:ind w:left="0" w:right="595"/>
              <w:rPr>
                <w:rFonts w:ascii="Verdana" w:hAnsi="Verdana"/>
              </w:rPr>
            </w:pPr>
            <w:r w:rsidRPr="445A8E0B">
              <w:rPr>
                <w:rFonts w:ascii="Verdana" w:hAnsi="Verdana"/>
                <w:sz w:val="18"/>
                <w:szCs w:val="18"/>
              </w:rPr>
              <w:t xml:space="preserve">This section is to be used to provide the information required under Schedule </w:t>
            </w:r>
            <w:r w:rsidR="00F34277" w:rsidRPr="445A8E0B">
              <w:rPr>
                <w:rFonts w:ascii="Verdana" w:hAnsi="Verdana"/>
                <w:sz w:val="18"/>
                <w:szCs w:val="18"/>
              </w:rPr>
              <w:t>1</w:t>
            </w:r>
            <w:r w:rsidRPr="445A8E0B">
              <w:rPr>
                <w:rFonts w:ascii="Verdana" w:hAnsi="Verdana"/>
                <w:sz w:val="18"/>
                <w:szCs w:val="18"/>
              </w:rPr>
              <w:t xml:space="preserve"> of the </w:t>
            </w:r>
            <w:r w:rsidR="00F34277" w:rsidRPr="445A8E0B">
              <w:rPr>
                <w:rFonts w:ascii="Verdana" w:hAnsi="Verdana"/>
                <w:sz w:val="18"/>
                <w:szCs w:val="18"/>
              </w:rPr>
              <w:t>EM</w:t>
            </w:r>
            <w:r w:rsidRPr="445A8E0B">
              <w:rPr>
                <w:rFonts w:ascii="Verdana" w:hAnsi="Verdana"/>
                <w:sz w:val="18"/>
                <w:szCs w:val="18"/>
              </w:rPr>
              <w:t xml:space="preserve">Rs and </w:t>
            </w:r>
            <w:r w:rsidR="000866A7">
              <w:rPr>
                <w:rFonts w:ascii="Verdana" w:hAnsi="Verdana"/>
                <w:sz w:val="18"/>
                <w:szCs w:val="18"/>
              </w:rPr>
              <w:t xml:space="preserve">suggested by </w:t>
            </w:r>
            <w:r w:rsidRPr="445A8E0B">
              <w:rPr>
                <w:rFonts w:ascii="Verdana" w:hAnsi="Verdana"/>
                <w:sz w:val="18"/>
                <w:szCs w:val="18"/>
              </w:rPr>
              <w:t>Guideline 15 (Identity and suitability assessment of persons with qualified holdings in the applicant) of section 4.</w:t>
            </w:r>
            <w:r w:rsidR="00F34277" w:rsidRPr="445A8E0B">
              <w:rPr>
                <w:rFonts w:ascii="Verdana" w:hAnsi="Verdana"/>
                <w:sz w:val="18"/>
                <w:szCs w:val="18"/>
              </w:rPr>
              <w:t>3</w:t>
            </w:r>
            <w:r w:rsidRPr="445A8E0B">
              <w:rPr>
                <w:rFonts w:ascii="Verdana" w:hAnsi="Verdana"/>
                <w:sz w:val="18"/>
                <w:szCs w:val="18"/>
              </w:rPr>
              <w:t xml:space="preserve"> of the EBA Authorisation Guidelines. </w:t>
            </w:r>
          </w:p>
          <w:p w14:paraId="1FC325BB" w14:textId="77777777" w:rsidR="00A96D6A" w:rsidRPr="00AC3365" w:rsidRDefault="00A96D6A" w:rsidP="008D20E6">
            <w:pPr>
              <w:pStyle w:val="ListParagraph"/>
              <w:spacing w:before="0" w:line="240" w:lineRule="auto"/>
              <w:ind w:left="0" w:right="595"/>
              <w:rPr>
                <w:rFonts w:ascii="Verdana" w:hAnsi="Verdana"/>
                <w:sz w:val="18"/>
                <w:szCs w:val="18"/>
              </w:rPr>
            </w:pPr>
          </w:p>
        </w:tc>
      </w:tr>
    </w:tbl>
    <w:p w14:paraId="23CF8838" w14:textId="77777777" w:rsidR="00A96D6A" w:rsidRDefault="00A96D6A" w:rsidP="00A96D6A">
      <w:pPr>
        <w:pStyle w:val="Question"/>
        <w:keepNext/>
        <w:rPr>
          <w:rFonts w:ascii="Verdana" w:hAnsi="Verdana"/>
          <w:b/>
        </w:rPr>
      </w:pPr>
    </w:p>
    <w:p w14:paraId="6BA996E5" w14:textId="77777777" w:rsidR="00327F18" w:rsidRPr="0042798F" w:rsidRDefault="00327F18" w:rsidP="00327F18">
      <w:pPr>
        <w:pStyle w:val="QsyesnoCharChar"/>
        <w:keepNext/>
        <w:tabs>
          <w:tab w:val="left" w:pos="624"/>
          <w:tab w:val="left" w:pos="709"/>
        </w:tabs>
        <w:spacing w:after="40"/>
        <w:rPr>
          <w:rFonts w:ascii="Verdana" w:hAnsi="Verdana"/>
        </w:rPr>
      </w:pPr>
      <w:r w:rsidRPr="445A8E0B">
        <w:rPr>
          <w:rFonts w:ascii="Verdana" w:hAnsi="Verdana"/>
        </w:rPr>
        <w:t xml:space="preserve">Under </w:t>
      </w:r>
      <w:r w:rsidR="00526AD0" w:rsidRPr="445A8E0B">
        <w:rPr>
          <w:rFonts w:ascii="Verdana" w:hAnsi="Verdana"/>
        </w:rPr>
        <w:t xml:space="preserve">Regulation 2 of </w:t>
      </w:r>
      <w:r w:rsidRPr="445A8E0B">
        <w:rPr>
          <w:rFonts w:ascii="Verdana" w:hAnsi="Verdana"/>
        </w:rPr>
        <w:t>the EMRs, ‘qualifying holding’ has the meaning given in Article 4(1)(36) of the Capital Requirements Regulation  (EU) 575/2013.</w:t>
      </w:r>
    </w:p>
    <w:p w14:paraId="640EC520" w14:textId="77777777" w:rsidR="00327F18" w:rsidRPr="0042798F" w:rsidRDefault="00327F18" w:rsidP="00327F18">
      <w:pPr>
        <w:pStyle w:val="QsyesnoCharChar"/>
        <w:keepNext/>
        <w:tabs>
          <w:tab w:val="left" w:pos="624"/>
          <w:tab w:val="left" w:pos="709"/>
        </w:tabs>
        <w:spacing w:after="40"/>
        <w:rPr>
          <w:rFonts w:ascii="Verdana" w:hAnsi="Verdana"/>
        </w:rPr>
      </w:pPr>
    </w:p>
    <w:p w14:paraId="25AD593C" w14:textId="77777777" w:rsidR="00327F18" w:rsidRPr="0042798F" w:rsidRDefault="00327F18" w:rsidP="00327F18">
      <w:pPr>
        <w:pStyle w:val="QsyesnoCharChar"/>
        <w:keepNext/>
        <w:tabs>
          <w:tab w:val="left" w:pos="624"/>
          <w:tab w:val="left" w:pos="709"/>
        </w:tabs>
        <w:spacing w:after="40"/>
        <w:rPr>
          <w:rFonts w:ascii="Verdana" w:hAnsi="Verdana"/>
        </w:rPr>
      </w:pPr>
      <w:r w:rsidRPr="0042798F">
        <w:rPr>
          <w:rFonts w:ascii="Verdana" w:hAnsi="Verdana"/>
        </w:rPr>
        <w:t>A ‘qualifying holding’ is broadly an individual or firm that:</w:t>
      </w:r>
    </w:p>
    <w:p w14:paraId="064508E6" w14:textId="77777777" w:rsidR="00327F18" w:rsidRPr="0042798F" w:rsidRDefault="00327F18" w:rsidP="005621CE">
      <w:pPr>
        <w:pStyle w:val="QsyesnoCharChar"/>
        <w:keepNext/>
        <w:numPr>
          <w:ilvl w:val="0"/>
          <w:numId w:val="6"/>
        </w:numPr>
        <w:tabs>
          <w:tab w:val="clear" w:pos="720"/>
        </w:tabs>
        <w:spacing w:after="40"/>
        <w:ind w:left="284" w:hanging="284"/>
        <w:rPr>
          <w:rFonts w:ascii="Verdana" w:hAnsi="Verdana"/>
        </w:rPr>
      </w:pPr>
      <w:r w:rsidRPr="0042798F">
        <w:rPr>
          <w:rFonts w:ascii="Verdana" w:hAnsi="Verdana"/>
        </w:rPr>
        <w:t>holds 10% or more of the shares in the applicant fir</w:t>
      </w:r>
      <w:r w:rsidR="0042798F">
        <w:rPr>
          <w:rFonts w:ascii="Verdana" w:hAnsi="Verdana"/>
        </w:rPr>
        <w:t>m (including via a parent firm)</w:t>
      </w:r>
    </w:p>
    <w:p w14:paraId="21731894" w14:textId="77777777" w:rsidR="00327F18" w:rsidRPr="0042798F" w:rsidRDefault="00327F18" w:rsidP="005621CE">
      <w:pPr>
        <w:pStyle w:val="QsyesnoCharChar"/>
        <w:keepNext/>
        <w:numPr>
          <w:ilvl w:val="0"/>
          <w:numId w:val="6"/>
        </w:numPr>
        <w:tabs>
          <w:tab w:val="clear" w:pos="720"/>
        </w:tabs>
        <w:spacing w:after="40"/>
        <w:ind w:left="284" w:hanging="284"/>
        <w:rPr>
          <w:rFonts w:ascii="Verdana" w:hAnsi="Verdana"/>
        </w:rPr>
      </w:pPr>
      <w:r w:rsidRPr="0042798F">
        <w:rPr>
          <w:rFonts w:ascii="Verdana" w:hAnsi="Verdana"/>
        </w:rPr>
        <w:t>is able to exercise significant influence over the management of the applicant firm through a controlling interest in</w:t>
      </w:r>
      <w:r w:rsidR="0042798F">
        <w:rPr>
          <w:rFonts w:ascii="Verdana" w:hAnsi="Verdana"/>
        </w:rPr>
        <w:t xml:space="preserve"> the applicant firm or a parent</w:t>
      </w:r>
    </w:p>
    <w:p w14:paraId="5782A202" w14:textId="77777777" w:rsidR="00327F18" w:rsidRPr="0042798F" w:rsidRDefault="00327F18" w:rsidP="005621CE">
      <w:pPr>
        <w:pStyle w:val="QsyesnoCharChar"/>
        <w:keepNext/>
        <w:numPr>
          <w:ilvl w:val="0"/>
          <w:numId w:val="6"/>
        </w:numPr>
        <w:tabs>
          <w:tab w:val="clear" w:pos="720"/>
        </w:tabs>
        <w:spacing w:after="40"/>
        <w:ind w:left="284" w:hanging="284"/>
        <w:rPr>
          <w:rFonts w:ascii="Verdana" w:hAnsi="Verdana"/>
        </w:rPr>
      </w:pPr>
      <w:r w:rsidRPr="0042798F">
        <w:rPr>
          <w:rFonts w:ascii="Verdana" w:hAnsi="Verdana"/>
        </w:rPr>
        <w:t>is entitled to control or exercise control of 10% or more of the voting power in the applicant fir</w:t>
      </w:r>
      <w:r w:rsidR="0042798F">
        <w:rPr>
          <w:rFonts w:ascii="Verdana" w:hAnsi="Verdana"/>
        </w:rPr>
        <w:t>m (including via a parent firm)</w:t>
      </w:r>
    </w:p>
    <w:p w14:paraId="498E0210" w14:textId="77777777" w:rsidR="00327F18" w:rsidRPr="0042798F" w:rsidRDefault="00327F18" w:rsidP="005621CE">
      <w:pPr>
        <w:pStyle w:val="QsyesnoCharChar"/>
        <w:keepNext/>
        <w:numPr>
          <w:ilvl w:val="0"/>
          <w:numId w:val="6"/>
        </w:numPr>
        <w:tabs>
          <w:tab w:val="clear" w:pos="720"/>
        </w:tabs>
        <w:spacing w:after="40"/>
        <w:ind w:left="284" w:hanging="284"/>
        <w:rPr>
          <w:rFonts w:ascii="Verdana" w:hAnsi="Verdana"/>
        </w:rPr>
      </w:pPr>
      <w:r w:rsidRPr="0042798F">
        <w:rPr>
          <w:rFonts w:ascii="Verdana" w:hAnsi="Verdana"/>
        </w:rPr>
        <w:t>is able to exercise significant influence over the management of the applicant firm through their</w:t>
      </w:r>
      <w:r w:rsidR="0042798F">
        <w:rPr>
          <w:rFonts w:ascii="Verdana" w:hAnsi="Verdana"/>
        </w:rPr>
        <w:t xml:space="preserve"> voting power in it or a parent</w:t>
      </w:r>
    </w:p>
    <w:p w14:paraId="67F209C2" w14:textId="77777777" w:rsidR="00327F18" w:rsidRPr="0042798F" w:rsidRDefault="00327F18" w:rsidP="00327F18">
      <w:pPr>
        <w:pStyle w:val="QsyesnoCharChar"/>
        <w:keepNext/>
        <w:spacing w:after="40"/>
        <w:rPr>
          <w:rFonts w:ascii="Verdana" w:hAnsi="Verdana"/>
        </w:rPr>
      </w:pPr>
    </w:p>
    <w:p w14:paraId="4B6D5189" w14:textId="77777777" w:rsidR="00327F18" w:rsidRPr="0042798F" w:rsidRDefault="00327F18" w:rsidP="00327F18">
      <w:pPr>
        <w:pStyle w:val="QsyesnoCharChar"/>
        <w:keepNext/>
        <w:spacing w:after="40"/>
        <w:rPr>
          <w:rFonts w:ascii="Verdana" w:hAnsi="Verdana"/>
        </w:rPr>
      </w:pPr>
      <w:r w:rsidRPr="0042798F">
        <w:rPr>
          <w:rFonts w:ascii="Verdana" w:hAnsi="Verdana"/>
        </w:rPr>
        <w:t xml:space="preserve">Limited Liability Partnership (LLP) applicants should note that some (or sometimes all) individual members may be controllers of the LLP.  Usually this will depend on the number of members and the terms of the membership agreement, especially regarding voting power or significant influence. </w:t>
      </w:r>
    </w:p>
    <w:p w14:paraId="3BDDCA7D" w14:textId="77777777" w:rsidR="00327F18" w:rsidRPr="0042798F" w:rsidRDefault="00327F18" w:rsidP="00594CBD">
      <w:pPr>
        <w:pStyle w:val="Question"/>
        <w:keepNext/>
        <w:rPr>
          <w:rFonts w:ascii="Verdana" w:hAnsi="Verdana"/>
          <w:b/>
        </w:rPr>
      </w:pPr>
      <w:r w:rsidRPr="0042798F">
        <w:rPr>
          <w:rFonts w:ascii="Verdana" w:hAnsi="Verdana"/>
          <w:b/>
        </w:rPr>
        <w:t>1</w:t>
      </w:r>
      <w:r w:rsidR="00F34277" w:rsidRPr="0042798F">
        <w:rPr>
          <w:rFonts w:ascii="Verdana" w:hAnsi="Verdana"/>
          <w:b/>
        </w:rPr>
        <w:t>5</w:t>
      </w:r>
      <w:r w:rsidRPr="0042798F">
        <w:rPr>
          <w:rFonts w:ascii="Verdana" w:hAnsi="Verdana"/>
          <w:b/>
        </w:rPr>
        <w:t>.</w:t>
      </w:r>
      <w:r w:rsidR="00594CBD" w:rsidRPr="0042798F">
        <w:rPr>
          <w:rFonts w:ascii="Verdana" w:hAnsi="Verdana"/>
          <w:b/>
        </w:rPr>
        <w:t>1</w:t>
      </w:r>
      <w:r w:rsidRPr="0042798F">
        <w:rPr>
          <w:rFonts w:ascii="Verdana" w:hAnsi="Verdana"/>
          <w:b/>
        </w:rPr>
        <w:tab/>
        <w:t xml:space="preserve">Please attach a corporate structure chart setting out the shareholder or ownership structure of the applicant firm, including a breakdown of the capital and voting rights and any close links. </w:t>
      </w:r>
    </w:p>
    <w:p w14:paraId="46ADEF75" w14:textId="77777777" w:rsidR="00327F18" w:rsidRPr="0042798F" w:rsidRDefault="00327F18" w:rsidP="00327F18">
      <w:pPr>
        <w:pStyle w:val="Qsyesno"/>
        <w:rPr>
          <w:rFonts w:ascii="Verdana" w:hAnsi="Verdana"/>
        </w:rPr>
      </w:pPr>
      <w:r w:rsidRPr="0042798F">
        <w:rPr>
          <w:rFonts w:ascii="Verdana" w:hAnsi="Verdana"/>
        </w:rPr>
        <w:fldChar w:fldCharType="begin">
          <w:ffData>
            <w:name w:val="Check16"/>
            <w:enabled/>
            <w:calcOnExit w:val="0"/>
            <w:checkBox>
              <w:sizeAuto/>
              <w:default w:val="0"/>
            </w:checkBox>
          </w:ffData>
        </w:fldChar>
      </w:r>
      <w:r w:rsidRPr="0042798F">
        <w:rPr>
          <w:rFonts w:ascii="Verdana" w:hAnsi="Verdana"/>
        </w:rPr>
        <w:instrText xml:space="preserve"> FORMCHECKBOX </w:instrText>
      </w:r>
      <w:r w:rsidR="005621CE">
        <w:rPr>
          <w:rFonts w:ascii="Verdana" w:hAnsi="Verdana"/>
        </w:rPr>
      </w:r>
      <w:r w:rsidR="005621CE">
        <w:rPr>
          <w:rFonts w:ascii="Verdana" w:hAnsi="Verdana"/>
        </w:rPr>
        <w:fldChar w:fldCharType="separate"/>
      </w:r>
      <w:r w:rsidRPr="0042798F">
        <w:rPr>
          <w:rFonts w:ascii="Verdana" w:hAnsi="Verdana"/>
        </w:rPr>
        <w:fldChar w:fldCharType="end"/>
      </w:r>
      <w:r w:rsidRPr="0042798F">
        <w:rPr>
          <w:rFonts w:ascii="Verdana" w:hAnsi="Verdana"/>
        </w:rPr>
        <w:tab/>
        <w:t xml:space="preserve">Corporate structure chart attached </w:t>
      </w:r>
    </w:p>
    <w:p w14:paraId="19C83160" w14:textId="77777777" w:rsidR="00327F18" w:rsidRPr="0042798F" w:rsidRDefault="00594CBD" w:rsidP="00594CBD">
      <w:pPr>
        <w:pStyle w:val="Question"/>
        <w:keepNext/>
        <w:rPr>
          <w:rFonts w:ascii="Verdana" w:hAnsi="Verdana"/>
          <w:b/>
        </w:rPr>
      </w:pPr>
      <w:r w:rsidRPr="0042798F">
        <w:rPr>
          <w:rFonts w:ascii="Verdana" w:hAnsi="Verdana"/>
          <w:b/>
        </w:rPr>
        <w:tab/>
      </w:r>
      <w:r w:rsidR="00327F18" w:rsidRPr="0042798F">
        <w:rPr>
          <w:rFonts w:ascii="Verdana" w:hAnsi="Verdana"/>
          <w:b/>
        </w:rPr>
        <w:t>1</w:t>
      </w:r>
      <w:r w:rsidR="00F34277" w:rsidRPr="0042798F">
        <w:rPr>
          <w:rFonts w:ascii="Verdana" w:hAnsi="Verdana"/>
          <w:b/>
        </w:rPr>
        <w:t>5</w:t>
      </w:r>
      <w:r w:rsidR="00327F18" w:rsidRPr="0042798F">
        <w:rPr>
          <w:rFonts w:ascii="Verdana" w:hAnsi="Verdana"/>
          <w:b/>
        </w:rPr>
        <w:t>.2</w:t>
      </w:r>
      <w:r w:rsidRPr="0042798F">
        <w:rPr>
          <w:rFonts w:ascii="Verdana" w:hAnsi="Verdana"/>
          <w:b/>
        </w:rPr>
        <w:tab/>
      </w:r>
      <w:r w:rsidR="00327F18" w:rsidRPr="0042798F">
        <w:rPr>
          <w:rFonts w:ascii="Verdana" w:hAnsi="Verdana"/>
          <w:b/>
        </w:rPr>
        <w:t>Who controls (owns) the applicant firm?</w:t>
      </w:r>
    </w:p>
    <w:p w14:paraId="301AE97F" w14:textId="77777777" w:rsidR="00327F18" w:rsidRPr="0042798F" w:rsidRDefault="00327F18" w:rsidP="00327F18">
      <w:pPr>
        <w:pStyle w:val="QsyesnoCharChar"/>
        <w:keepNext/>
        <w:tabs>
          <w:tab w:val="left" w:pos="426"/>
          <w:tab w:val="left" w:pos="624"/>
          <w:tab w:val="left" w:pos="709"/>
        </w:tabs>
        <w:spacing w:after="40"/>
        <w:rPr>
          <w:rFonts w:ascii="Verdana" w:hAnsi="Verdana"/>
          <w:b/>
          <w:szCs w:val="18"/>
        </w:rPr>
      </w:pPr>
      <w:r w:rsidRPr="0042798F">
        <w:rPr>
          <w:rFonts w:ascii="Verdana" w:hAnsi="Verdana"/>
        </w:rPr>
        <w:t xml:space="preserve">You must detail in the boxes below the </w:t>
      </w:r>
      <w:r w:rsidRPr="0042798F">
        <w:rPr>
          <w:rFonts w:ascii="Verdana" w:hAnsi="Verdana"/>
          <w:szCs w:val="18"/>
        </w:rPr>
        <w:t>name</w:t>
      </w:r>
      <w:r w:rsidR="00A1728F" w:rsidRPr="0042798F">
        <w:rPr>
          <w:rFonts w:ascii="Verdana" w:hAnsi="Verdana"/>
          <w:szCs w:val="18"/>
        </w:rPr>
        <w:t>s</w:t>
      </w:r>
      <w:r w:rsidRPr="0042798F">
        <w:rPr>
          <w:rFonts w:ascii="Verdana" w:hAnsi="Verdana"/>
          <w:szCs w:val="18"/>
        </w:rPr>
        <w:t xml:space="preserve"> and the percentage holding (capital/voting right) of each person(s) that has or will have a direct or indirect holding in the</w:t>
      </w:r>
      <w:r w:rsidR="00EF724D">
        <w:rPr>
          <w:rFonts w:ascii="Verdana" w:hAnsi="Verdana"/>
          <w:szCs w:val="18"/>
        </w:rPr>
        <w:t xml:space="preserve"> share capital of the applicant.</w:t>
      </w:r>
      <w:r w:rsidRPr="0042798F">
        <w:rPr>
          <w:rFonts w:ascii="Verdana" w:hAnsi="Verdana"/>
          <w:szCs w:val="18"/>
        </w:rPr>
        <w:t xml:space="preserve"> </w:t>
      </w:r>
      <w:r w:rsidR="00EF724D">
        <w:rPr>
          <w:rFonts w:ascii="Verdana" w:hAnsi="Verdana"/>
          <w:szCs w:val="18"/>
        </w:rPr>
        <w:t xml:space="preserve">You must </w:t>
      </w:r>
      <w:r w:rsidRPr="0042798F">
        <w:rPr>
          <w:rFonts w:ascii="Verdana" w:hAnsi="Verdana"/>
          <w:szCs w:val="18"/>
        </w:rPr>
        <w:t xml:space="preserve">identify the </w:t>
      </w:r>
      <w:r w:rsidR="00EF724D">
        <w:rPr>
          <w:rFonts w:ascii="Verdana" w:hAnsi="Verdana"/>
          <w:szCs w:val="18"/>
        </w:rPr>
        <w:t xml:space="preserve">people </w:t>
      </w:r>
      <w:r w:rsidRPr="0042798F">
        <w:rPr>
          <w:rFonts w:ascii="Verdana" w:hAnsi="Verdana"/>
          <w:szCs w:val="18"/>
        </w:rPr>
        <w:t xml:space="preserve">considered as qualifying holders and the reasons for such qualifications. </w:t>
      </w:r>
    </w:p>
    <w:p w14:paraId="137C7AC4" w14:textId="77777777" w:rsidR="00327F18" w:rsidRPr="0042798F" w:rsidRDefault="00327F18" w:rsidP="00327F18">
      <w:pPr>
        <w:pStyle w:val="QsyesnoCharChar"/>
        <w:keepNext/>
        <w:tabs>
          <w:tab w:val="left" w:pos="426"/>
          <w:tab w:val="left" w:pos="624"/>
          <w:tab w:val="left" w:pos="709"/>
        </w:tabs>
        <w:spacing w:after="40"/>
        <w:rPr>
          <w:rFonts w:ascii="Verdana" w:hAnsi="Verdana"/>
        </w:rPr>
      </w:pPr>
    </w:p>
    <w:p w14:paraId="297E6B93" w14:textId="77777777" w:rsidR="00327F18" w:rsidRPr="005A22F5" w:rsidRDefault="00327F18" w:rsidP="00327F18">
      <w:pPr>
        <w:pStyle w:val="QsyesnoCharChar"/>
        <w:keepNext/>
        <w:tabs>
          <w:tab w:val="left" w:pos="426"/>
          <w:tab w:val="left" w:pos="624"/>
          <w:tab w:val="left" w:pos="709"/>
        </w:tabs>
        <w:spacing w:after="40"/>
        <w:rPr>
          <w:rFonts w:ascii="Verdana" w:hAnsi="Verdana"/>
          <w:i/>
        </w:rPr>
      </w:pPr>
      <w:r w:rsidRPr="0042798F">
        <w:rPr>
          <w:rFonts w:ascii="Verdana" w:hAnsi="Verdana"/>
        </w:rPr>
        <w:t>You must also complete and attach a Qualifying Holding (Controller) form to this application for each person.</w:t>
      </w:r>
      <w:r w:rsidRPr="005A22F5">
        <w:rPr>
          <w:rFonts w:ascii="Verdana" w:hAnsi="Verdana"/>
        </w:rPr>
        <w:t xml:space="preserve"> </w:t>
      </w:r>
    </w:p>
    <w:p w14:paraId="71F1ACFB" w14:textId="77777777" w:rsidR="00327F18" w:rsidRPr="005A22F5" w:rsidRDefault="00327F18" w:rsidP="00327F18">
      <w:pPr>
        <w:pStyle w:val="QuestionnoteChar"/>
        <w:spacing w:line="240" w:lineRule="auto"/>
        <w:rPr>
          <w:rFonts w:ascii="Verdana" w:hAnsi="Verdana"/>
        </w:rPr>
      </w:pPr>
    </w:p>
    <w:p w14:paraId="5F861D6E" w14:textId="77777777" w:rsidR="00327F18" w:rsidRPr="005A22F5" w:rsidRDefault="00327F18" w:rsidP="00327F18">
      <w:pPr>
        <w:pStyle w:val="QuestionnoteChar"/>
        <w:spacing w:line="240" w:lineRule="auto"/>
        <w:rPr>
          <w:rFonts w:ascii="Verdana" w:hAnsi="Verdana"/>
        </w:rPr>
      </w:pPr>
    </w:p>
    <w:p w14:paraId="3723F5BB"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lastRenderedPageBreak/>
        <w:t>Person 1</w:t>
      </w:r>
    </w:p>
    <w:p w14:paraId="7996C891"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201F9BBA" w14:textId="77777777" w:rsidTr="00F34277">
        <w:trPr>
          <w:trHeight w:val="397"/>
        </w:trPr>
        <w:tc>
          <w:tcPr>
            <w:tcW w:w="6804" w:type="dxa"/>
            <w:vAlign w:val="center"/>
          </w:tcPr>
          <w:p w14:paraId="28996760"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77A5FDD7" w14:textId="77777777" w:rsidR="00327F18" w:rsidRPr="009230B0" w:rsidRDefault="00327F18" w:rsidP="00327F18">
      <w:pPr>
        <w:pStyle w:val="Questionnote"/>
        <w:keepNext/>
        <w:spacing w:before="20" w:after="0"/>
        <w:ind w:left="28" w:firstLine="256"/>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71F559CE" w14:textId="77777777" w:rsidTr="00F34277">
        <w:trPr>
          <w:trHeight w:val="397"/>
        </w:trPr>
        <w:tc>
          <w:tcPr>
            <w:tcW w:w="6804" w:type="dxa"/>
            <w:vAlign w:val="center"/>
          </w:tcPr>
          <w:p w14:paraId="3608280D"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6C8320EE" w14:textId="77777777" w:rsidR="00327F18" w:rsidRPr="009230B0" w:rsidRDefault="00327F18" w:rsidP="00327F18">
      <w:pPr>
        <w:pStyle w:val="Questionnote"/>
        <w:keepNext/>
        <w:spacing w:before="20" w:after="0"/>
        <w:ind w:left="28" w:firstLine="256"/>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139650AF" w14:textId="77777777" w:rsidTr="00F34277">
        <w:trPr>
          <w:trHeight w:hRule="exact" w:val="397"/>
        </w:trPr>
        <w:tc>
          <w:tcPr>
            <w:tcW w:w="1701" w:type="dxa"/>
            <w:vAlign w:val="center"/>
          </w:tcPr>
          <w:p w14:paraId="7D933648" w14:textId="77777777" w:rsidR="00327F18" w:rsidRPr="009230B0" w:rsidRDefault="00327F18" w:rsidP="00F34277">
            <w:pPr>
              <w:pStyle w:val="Question"/>
              <w:keepNext/>
              <w:tabs>
                <w:tab w:val="clear" w:pos="284"/>
                <w:tab w:val="left" w:pos="1417"/>
                <w:tab w:val="left" w:pos="2552"/>
              </w:tabs>
              <w:spacing w:before="0"/>
              <w:ind w:left="28" w:right="284"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r w:rsidRPr="009230B0">
              <w:rPr>
                <w:rFonts w:ascii="Verdana" w:hAnsi="Verdana"/>
              </w:rPr>
              <w:t>%</w:t>
            </w:r>
          </w:p>
        </w:tc>
      </w:tr>
    </w:tbl>
    <w:p w14:paraId="08A20C0A"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698C8F36" w14:textId="77777777" w:rsidTr="00F34277">
        <w:trPr>
          <w:trHeight w:hRule="exact" w:val="397"/>
        </w:trPr>
        <w:tc>
          <w:tcPr>
            <w:tcW w:w="1701" w:type="dxa"/>
            <w:vAlign w:val="center"/>
          </w:tcPr>
          <w:p w14:paraId="4BB49387" w14:textId="77777777" w:rsidR="00327F18" w:rsidRPr="009230B0" w:rsidRDefault="00327F18" w:rsidP="00F34277">
            <w:pPr>
              <w:pStyle w:val="Question"/>
              <w:keepNext/>
              <w:tabs>
                <w:tab w:val="clear" w:pos="284"/>
                <w:tab w:val="left" w:pos="2552"/>
              </w:tabs>
              <w:spacing w:before="0"/>
              <w:ind w:left="28" w:right="142"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r w:rsidRPr="009230B0">
              <w:rPr>
                <w:rFonts w:ascii="Verdana" w:hAnsi="Verdana"/>
              </w:rPr>
              <w:t>%</w:t>
            </w:r>
          </w:p>
        </w:tc>
      </w:tr>
    </w:tbl>
    <w:p w14:paraId="505EFD68"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2CE30B54" w14:textId="77777777" w:rsidTr="00F34277">
        <w:trPr>
          <w:trHeight w:val="860"/>
        </w:trPr>
        <w:tc>
          <w:tcPr>
            <w:tcW w:w="6804" w:type="dxa"/>
            <w:vAlign w:val="center"/>
          </w:tcPr>
          <w:p w14:paraId="672C631C"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1D366D69"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t>Person 2</w:t>
      </w:r>
    </w:p>
    <w:p w14:paraId="4C100B18"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257D5B1C" w14:textId="77777777" w:rsidTr="00F34277">
        <w:trPr>
          <w:trHeight w:val="397"/>
        </w:trPr>
        <w:tc>
          <w:tcPr>
            <w:tcW w:w="6804" w:type="dxa"/>
            <w:vAlign w:val="center"/>
          </w:tcPr>
          <w:p w14:paraId="1E86692B"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5" w:name="Text72"/>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5"/>
          </w:p>
        </w:tc>
      </w:tr>
    </w:tbl>
    <w:p w14:paraId="551CF565"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1EC9541E" w14:textId="77777777" w:rsidTr="00F34277">
        <w:trPr>
          <w:trHeight w:val="397"/>
        </w:trPr>
        <w:tc>
          <w:tcPr>
            <w:tcW w:w="6804" w:type="dxa"/>
            <w:vAlign w:val="center"/>
          </w:tcPr>
          <w:p w14:paraId="52FF14AF"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2CACD4DF"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2FA6F7C0" w14:textId="77777777" w:rsidTr="00F34277">
        <w:trPr>
          <w:trHeight w:hRule="exact" w:val="397"/>
        </w:trPr>
        <w:tc>
          <w:tcPr>
            <w:tcW w:w="1701" w:type="dxa"/>
            <w:vAlign w:val="center"/>
          </w:tcPr>
          <w:p w14:paraId="7D6F3DE8" w14:textId="77777777" w:rsidR="00327F18" w:rsidRPr="009230B0" w:rsidRDefault="00327F18" w:rsidP="00F34277">
            <w:pPr>
              <w:pStyle w:val="Question"/>
              <w:keepNext/>
              <w:tabs>
                <w:tab w:val="clear" w:pos="284"/>
                <w:tab w:val="left" w:pos="2552"/>
              </w:tabs>
              <w:spacing w:before="0"/>
              <w:ind w:left="28" w:right="142" w:firstLine="0"/>
              <w:rPr>
                <w:rFonts w:ascii="Verdana" w:hAnsi="Verdana"/>
              </w:rPr>
            </w:pPr>
            <w:r w:rsidRPr="009230B0">
              <w:rPr>
                <w:rFonts w:ascii="Verdana" w:hAnsi="Verdana"/>
              </w:rPr>
              <w:fldChar w:fldCharType="begin">
                <w:ffData>
                  <w:name w:val="Text7"/>
                  <w:enabled/>
                  <w:calcOnExit w:val="0"/>
                  <w:textInput/>
                </w:ffData>
              </w:fldChar>
            </w:r>
            <w:bookmarkStart w:id="6" w:name="Text74"/>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6"/>
            <w:r w:rsidRPr="009230B0">
              <w:rPr>
                <w:rFonts w:ascii="Verdana" w:hAnsi="Verdana"/>
              </w:rPr>
              <w:t>%</w:t>
            </w:r>
          </w:p>
        </w:tc>
      </w:tr>
    </w:tbl>
    <w:p w14:paraId="337B4E01"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7F03AACC" w14:textId="77777777" w:rsidTr="00F34277">
        <w:trPr>
          <w:trHeight w:hRule="exact" w:val="397"/>
        </w:trPr>
        <w:tc>
          <w:tcPr>
            <w:tcW w:w="1701" w:type="dxa"/>
            <w:vAlign w:val="center"/>
          </w:tcPr>
          <w:p w14:paraId="1C6C3A42" w14:textId="77777777" w:rsidR="00327F18" w:rsidRPr="009230B0" w:rsidRDefault="00327F18" w:rsidP="00F34277">
            <w:pPr>
              <w:pStyle w:val="Question"/>
              <w:tabs>
                <w:tab w:val="clear" w:pos="284"/>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7" w:name="Text75"/>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7"/>
            <w:r w:rsidRPr="009230B0">
              <w:rPr>
                <w:rFonts w:ascii="Verdana" w:hAnsi="Verdana"/>
              </w:rPr>
              <w:t>%</w:t>
            </w:r>
          </w:p>
        </w:tc>
      </w:tr>
    </w:tbl>
    <w:p w14:paraId="4ABC567C"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039BCE85" w14:textId="77777777" w:rsidTr="00F34277">
        <w:trPr>
          <w:trHeight w:val="860"/>
        </w:trPr>
        <w:tc>
          <w:tcPr>
            <w:tcW w:w="6804" w:type="dxa"/>
            <w:vAlign w:val="center"/>
          </w:tcPr>
          <w:p w14:paraId="364EAEFC"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0B4E770C"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t>Person 3</w:t>
      </w:r>
    </w:p>
    <w:p w14:paraId="5C39B9B6"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7BA20889" w14:textId="77777777" w:rsidTr="00F34277">
        <w:trPr>
          <w:trHeight w:val="397"/>
        </w:trPr>
        <w:tc>
          <w:tcPr>
            <w:tcW w:w="6804" w:type="dxa"/>
            <w:vAlign w:val="center"/>
          </w:tcPr>
          <w:p w14:paraId="2D96575B"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122E5EBE"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397C0966" w14:textId="77777777" w:rsidTr="00F34277">
        <w:trPr>
          <w:trHeight w:val="397"/>
        </w:trPr>
        <w:tc>
          <w:tcPr>
            <w:tcW w:w="6804" w:type="dxa"/>
            <w:vAlign w:val="center"/>
          </w:tcPr>
          <w:p w14:paraId="17F552F4"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66814EB7"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1B93356A" w14:textId="77777777" w:rsidTr="00F34277">
        <w:trPr>
          <w:trHeight w:hRule="exact" w:val="397"/>
        </w:trPr>
        <w:tc>
          <w:tcPr>
            <w:tcW w:w="1701" w:type="dxa"/>
            <w:vAlign w:val="center"/>
          </w:tcPr>
          <w:p w14:paraId="09B5B952" w14:textId="77777777" w:rsidR="00327F18" w:rsidRPr="009230B0" w:rsidRDefault="00327F18" w:rsidP="00F34277">
            <w:pPr>
              <w:pStyle w:val="Question"/>
              <w:keepNext/>
              <w:tabs>
                <w:tab w:val="clear" w:pos="284"/>
                <w:tab w:val="left" w:pos="2552"/>
              </w:tabs>
              <w:spacing w:before="0"/>
              <w:ind w:left="28" w:right="284" w:firstLine="0"/>
              <w:rPr>
                <w:rFonts w:ascii="Verdana" w:hAnsi="Verdana"/>
              </w:rPr>
            </w:pPr>
            <w:r w:rsidRPr="009230B0">
              <w:rPr>
                <w:rFonts w:ascii="Verdana" w:hAnsi="Verdana"/>
              </w:rPr>
              <w:fldChar w:fldCharType="begin">
                <w:ffData>
                  <w:name w:val="Text7"/>
                  <w:enabled/>
                  <w:calcOnExit w:val="0"/>
                  <w:textInput/>
                </w:ffData>
              </w:fldChar>
            </w:r>
            <w:bookmarkStart w:id="8" w:name="Text78"/>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8"/>
            <w:r w:rsidRPr="009230B0">
              <w:rPr>
                <w:rFonts w:ascii="Verdana" w:hAnsi="Verdana"/>
              </w:rPr>
              <w:t>%</w:t>
            </w:r>
          </w:p>
        </w:tc>
      </w:tr>
    </w:tbl>
    <w:p w14:paraId="7974E6F1"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07E37F86" w14:textId="77777777" w:rsidTr="00F34277">
        <w:trPr>
          <w:trHeight w:hRule="exact" w:val="397"/>
        </w:trPr>
        <w:tc>
          <w:tcPr>
            <w:tcW w:w="1701" w:type="dxa"/>
            <w:vAlign w:val="center"/>
          </w:tcPr>
          <w:p w14:paraId="14CC97AD" w14:textId="77777777" w:rsidR="00327F18" w:rsidRPr="009230B0" w:rsidRDefault="00327F18" w:rsidP="00F34277">
            <w:pPr>
              <w:pStyle w:val="Question"/>
              <w:tabs>
                <w:tab w:val="clear" w:pos="284"/>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9" w:name="Text79"/>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9"/>
            <w:r w:rsidRPr="009230B0">
              <w:rPr>
                <w:rFonts w:ascii="Verdana" w:hAnsi="Verdana"/>
              </w:rPr>
              <w:t>%</w:t>
            </w:r>
          </w:p>
        </w:tc>
      </w:tr>
    </w:tbl>
    <w:p w14:paraId="3D9FE995"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lastRenderedPageBreak/>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78120793" w14:textId="77777777" w:rsidTr="00F34277">
        <w:trPr>
          <w:trHeight w:val="860"/>
        </w:trPr>
        <w:tc>
          <w:tcPr>
            <w:tcW w:w="6804" w:type="dxa"/>
            <w:vAlign w:val="center"/>
          </w:tcPr>
          <w:p w14:paraId="3AD0D1EB"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66B97F1F"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t>Person 4</w:t>
      </w:r>
    </w:p>
    <w:p w14:paraId="754EB7AD"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00DC25F4" w14:textId="77777777" w:rsidTr="00F34277">
        <w:trPr>
          <w:trHeight w:val="397"/>
        </w:trPr>
        <w:tc>
          <w:tcPr>
            <w:tcW w:w="6804" w:type="dxa"/>
            <w:vAlign w:val="center"/>
          </w:tcPr>
          <w:p w14:paraId="67E96BDF"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10" w:name="Text80"/>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0"/>
          </w:p>
        </w:tc>
      </w:tr>
    </w:tbl>
    <w:p w14:paraId="18A8B040"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77831009" w14:textId="77777777" w:rsidTr="00F34277">
        <w:trPr>
          <w:trHeight w:val="397"/>
        </w:trPr>
        <w:tc>
          <w:tcPr>
            <w:tcW w:w="6804" w:type="dxa"/>
            <w:vAlign w:val="center"/>
          </w:tcPr>
          <w:p w14:paraId="1A7E39FB"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11" w:name="Text81"/>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1"/>
          </w:p>
        </w:tc>
      </w:tr>
    </w:tbl>
    <w:p w14:paraId="7A0B1427"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274113DE" w14:textId="77777777" w:rsidTr="00F34277">
        <w:trPr>
          <w:trHeight w:hRule="exact" w:val="397"/>
        </w:trPr>
        <w:tc>
          <w:tcPr>
            <w:tcW w:w="1701" w:type="dxa"/>
            <w:vAlign w:val="center"/>
          </w:tcPr>
          <w:p w14:paraId="16110D8A" w14:textId="77777777" w:rsidR="00327F18" w:rsidRPr="009230B0" w:rsidRDefault="00327F18" w:rsidP="00F34277">
            <w:pPr>
              <w:pStyle w:val="Question"/>
              <w:keepNext/>
              <w:tabs>
                <w:tab w:val="clear" w:pos="284"/>
                <w:tab w:val="left" w:pos="2552"/>
              </w:tabs>
              <w:spacing w:before="0" w:after="0"/>
              <w:ind w:left="28" w:right="284" w:firstLine="0"/>
              <w:rPr>
                <w:rFonts w:ascii="Verdana" w:hAnsi="Verdana"/>
              </w:rPr>
            </w:pPr>
            <w:r w:rsidRPr="009230B0">
              <w:rPr>
                <w:rFonts w:ascii="Verdana" w:hAnsi="Verdana"/>
              </w:rPr>
              <w:fldChar w:fldCharType="begin">
                <w:ffData>
                  <w:name w:val="Text7"/>
                  <w:enabled/>
                  <w:calcOnExit w:val="0"/>
                  <w:textInput/>
                </w:ffData>
              </w:fldChar>
            </w:r>
            <w:bookmarkStart w:id="12" w:name="Text82"/>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2"/>
            <w:r w:rsidRPr="009230B0">
              <w:rPr>
                <w:rFonts w:ascii="Verdana" w:hAnsi="Verdana"/>
              </w:rPr>
              <w:t>%</w:t>
            </w:r>
          </w:p>
        </w:tc>
      </w:tr>
    </w:tbl>
    <w:p w14:paraId="06A3EFFD"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9230B0" w:rsidRPr="009230B0" w14:paraId="0CFC6E67" w14:textId="77777777" w:rsidTr="00F34277">
        <w:trPr>
          <w:trHeight w:hRule="exact" w:val="397"/>
        </w:trPr>
        <w:tc>
          <w:tcPr>
            <w:tcW w:w="1701" w:type="dxa"/>
            <w:vAlign w:val="center"/>
          </w:tcPr>
          <w:p w14:paraId="5A3A6332" w14:textId="77777777" w:rsidR="00327F18" w:rsidRPr="009230B0" w:rsidRDefault="00327F18" w:rsidP="00F34277">
            <w:pPr>
              <w:pStyle w:val="Question"/>
              <w:tabs>
                <w:tab w:val="clear" w:pos="284"/>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13" w:name="Text83"/>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3"/>
            <w:r w:rsidRPr="009230B0">
              <w:rPr>
                <w:rFonts w:ascii="Verdana" w:hAnsi="Verdana"/>
              </w:rPr>
              <w:t>%</w:t>
            </w:r>
          </w:p>
        </w:tc>
      </w:tr>
    </w:tbl>
    <w:p w14:paraId="4B2414D9"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9230B0" w:rsidRPr="009230B0" w14:paraId="448DD394" w14:textId="77777777" w:rsidTr="00F34277">
        <w:trPr>
          <w:trHeight w:val="860"/>
        </w:trPr>
        <w:tc>
          <w:tcPr>
            <w:tcW w:w="6804" w:type="dxa"/>
            <w:vAlign w:val="center"/>
          </w:tcPr>
          <w:p w14:paraId="4240A1D9"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0FFAB520" w14:textId="77777777" w:rsidR="00327F18" w:rsidRPr="00EF724D" w:rsidRDefault="00327F18" w:rsidP="00327F18">
      <w:pPr>
        <w:pStyle w:val="Questionnote"/>
        <w:keepNext/>
        <w:spacing w:before="180" w:after="0"/>
        <w:ind w:left="284"/>
        <w:rPr>
          <w:rFonts w:ascii="Verdana" w:hAnsi="Verdana"/>
          <w:b/>
        </w:rPr>
      </w:pPr>
      <w:r w:rsidRPr="00EF724D">
        <w:rPr>
          <w:rFonts w:ascii="Verdana" w:hAnsi="Verdana"/>
          <w:b/>
        </w:rPr>
        <w:t>Person 5</w:t>
      </w:r>
    </w:p>
    <w:p w14:paraId="200356BB" w14:textId="77777777" w:rsidR="00327F18" w:rsidRPr="00EF724D" w:rsidRDefault="00327F18" w:rsidP="00327F18">
      <w:pPr>
        <w:pStyle w:val="Questionnote"/>
        <w:keepNext/>
        <w:spacing w:before="20" w:after="0"/>
        <w:ind w:left="284"/>
        <w:rPr>
          <w:rFonts w:ascii="Verdana" w:hAnsi="Verdana"/>
        </w:rPr>
      </w:pPr>
      <w:r w:rsidRPr="00EF724D">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27F18" w:rsidRPr="009230B0" w14:paraId="4B2BFE45" w14:textId="77777777" w:rsidTr="00F34277">
        <w:trPr>
          <w:trHeight w:val="397"/>
        </w:trPr>
        <w:tc>
          <w:tcPr>
            <w:tcW w:w="6804" w:type="dxa"/>
            <w:vAlign w:val="center"/>
          </w:tcPr>
          <w:p w14:paraId="3B231010"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14" w:name="Text84"/>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4"/>
          </w:p>
        </w:tc>
      </w:tr>
    </w:tbl>
    <w:p w14:paraId="71C66957"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27F18" w:rsidRPr="009230B0" w14:paraId="77C052E4" w14:textId="77777777" w:rsidTr="00F34277">
        <w:trPr>
          <w:trHeight w:val="397"/>
        </w:trPr>
        <w:tc>
          <w:tcPr>
            <w:tcW w:w="6804" w:type="dxa"/>
            <w:vAlign w:val="center"/>
          </w:tcPr>
          <w:p w14:paraId="63C42B5C"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bookmarkStart w:id="15" w:name="Text85"/>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5"/>
          </w:p>
        </w:tc>
      </w:tr>
    </w:tbl>
    <w:p w14:paraId="2838F94E"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27F18" w:rsidRPr="009230B0" w14:paraId="7E196BEB" w14:textId="77777777" w:rsidTr="00F34277">
        <w:trPr>
          <w:trHeight w:hRule="exact" w:val="397"/>
        </w:trPr>
        <w:tc>
          <w:tcPr>
            <w:tcW w:w="1701" w:type="dxa"/>
            <w:vAlign w:val="center"/>
          </w:tcPr>
          <w:p w14:paraId="2CC0DE35" w14:textId="77777777" w:rsidR="00327F18" w:rsidRPr="009230B0" w:rsidRDefault="00327F18" w:rsidP="00F34277">
            <w:pPr>
              <w:pStyle w:val="Question"/>
              <w:keepNext/>
              <w:tabs>
                <w:tab w:val="clear" w:pos="284"/>
                <w:tab w:val="left" w:pos="2552"/>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16" w:name="Text86"/>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6"/>
            <w:r w:rsidRPr="009230B0">
              <w:rPr>
                <w:rFonts w:ascii="Verdana" w:hAnsi="Verdana"/>
              </w:rPr>
              <w:t>%</w:t>
            </w:r>
          </w:p>
        </w:tc>
      </w:tr>
    </w:tbl>
    <w:p w14:paraId="304E2051"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Percentage of shares or voting rights held in the applicant firm's parent(s)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327F18" w:rsidRPr="009230B0" w14:paraId="204072F3" w14:textId="77777777" w:rsidTr="00F34277">
        <w:trPr>
          <w:trHeight w:hRule="exact" w:val="397"/>
        </w:trPr>
        <w:tc>
          <w:tcPr>
            <w:tcW w:w="1701" w:type="dxa"/>
            <w:vAlign w:val="center"/>
          </w:tcPr>
          <w:p w14:paraId="403A8656" w14:textId="77777777" w:rsidR="00327F18" w:rsidRPr="009230B0" w:rsidRDefault="00327F18" w:rsidP="00F34277">
            <w:pPr>
              <w:pStyle w:val="Question"/>
              <w:tabs>
                <w:tab w:val="clear" w:pos="284"/>
              </w:tabs>
              <w:spacing w:before="0" w:after="0"/>
              <w:ind w:left="28" w:right="0" w:firstLine="0"/>
              <w:rPr>
                <w:rFonts w:ascii="Verdana" w:hAnsi="Verdana"/>
              </w:rPr>
            </w:pPr>
            <w:r w:rsidRPr="009230B0">
              <w:rPr>
                <w:rFonts w:ascii="Verdana" w:hAnsi="Verdana"/>
              </w:rPr>
              <w:fldChar w:fldCharType="begin">
                <w:ffData>
                  <w:name w:val="Text7"/>
                  <w:enabled/>
                  <w:calcOnExit w:val="0"/>
                  <w:textInput/>
                </w:ffData>
              </w:fldChar>
            </w:r>
            <w:bookmarkStart w:id="17" w:name="Text87"/>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bookmarkEnd w:id="17"/>
            <w:r w:rsidRPr="009230B0">
              <w:rPr>
                <w:rFonts w:ascii="Verdana" w:hAnsi="Verdana"/>
              </w:rPr>
              <w:t>%</w:t>
            </w:r>
          </w:p>
        </w:tc>
      </w:tr>
    </w:tbl>
    <w:p w14:paraId="6386A8B8" w14:textId="77777777" w:rsidR="00327F18" w:rsidRPr="009230B0" w:rsidRDefault="00327F18" w:rsidP="00327F18">
      <w:pPr>
        <w:pStyle w:val="Questionnote"/>
        <w:keepNext/>
        <w:spacing w:before="20" w:after="0"/>
        <w:ind w:left="284"/>
        <w:rPr>
          <w:rFonts w:ascii="Verdana" w:hAnsi="Verdana"/>
        </w:rPr>
      </w:pPr>
      <w:r w:rsidRPr="009230B0">
        <w:rPr>
          <w:rFonts w:ascii="Verdana" w:hAnsi="Verdana"/>
        </w:rPr>
        <w:t xml:space="preserve">Reason for qualification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327F18" w:rsidRPr="009230B0" w14:paraId="63B3A04D" w14:textId="77777777" w:rsidTr="00F34277">
        <w:trPr>
          <w:trHeight w:val="860"/>
        </w:trPr>
        <w:tc>
          <w:tcPr>
            <w:tcW w:w="6804" w:type="dxa"/>
            <w:vAlign w:val="center"/>
          </w:tcPr>
          <w:p w14:paraId="40038FE2" w14:textId="77777777" w:rsidR="00327F18" w:rsidRPr="009230B0" w:rsidRDefault="00327F18" w:rsidP="00F34277">
            <w:pPr>
              <w:pStyle w:val="Question"/>
              <w:keepNext/>
              <w:tabs>
                <w:tab w:val="clear" w:pos="284"/>
                <w:tab w:val="left" w:pos="1418"/>
                <w:tab w:val="left" w:pos="2552"/>
              </w:tabs>
              <w:spacing w:before="0"/>
              <w:ind w:left="28" w:firstLine="0"/>
              <w:rPr>
                <w:rFonts w:ascii="Verdana" w:hAnsi="Verdana"/>
              </w:rPr>
            </w:pPr>
            <w:r w:rsidRPr="009230B0">
              <w:rPr>
                <w:rFonts w:ascii="Verdana" w:hAnsi="Verdana"/>
              </w:rPr>
              <w:fldChar w:fldCharType="begin">
                <w:ffData>
                  <w:name w:val="Text7"/>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7D198395" w14:textId="77777777" w:rsidR="00327F18" w:rsidRPr="00EF724D" w:rsidRDefault="00327F18" w:rsidP="00327F18">
      <w:pPr>
        <w:pStyle w:val="Questionnote"/>
        <w:rPr>
          <w:b/>
        </w:rPr>
      </w:pPr>
    </w:p>
    <w:p w14:paraId="56D9F49F" w14:textId="77777777" w:rsidR="00327F18" w:rsidRPr="00EF724D" w:rsidRDefault="00327F18" w:rsidP="00327F18">
      <w:pPr>
        <w:pStyle w:val="QuestionnoteChar"/>
        <w:spacing w:line="240" w:lineRule="auto"/>
        <w:rPr>
          <w:rFonts w:ascii="Verdana" w:hAnsi="Verdana"/>
        </w:rPr>
      </w:pPr>
    </w:p>
    <w:p w14:paraId="028A5D98" w14:textId="77777777" w:rsidR="00327F18" w:rsidRPr="00EF724D" w:rsidRDefault="00327F18" w:rsidP="00327F18">
      <w:pPr>
        <w:pStyle w:val="QuestionnoteChar"/>
        <w:spacing w:line="240" w:lineRule="auto"/>
        <w:rPr>
          <w:rFonts w:ascii="Verdana" w:hAnsi="Verdana"/>
        </w:rPr>
      </w:pPr>
    </w:p>
    <w:p w14:paraId="11353DEE" w14:textId="77777777" w:rsidR="00327F18" w:rsidRPr="00EF724D" w:rsidRDefault="00327F18" w:rsidP="00327F18">
      <w:pPr>
        <w:pStyle w:val="QuestionnoteChar"/>
        <w:spacing w:line="240" w:lineRule="auto"/>
        <w:rPr>
          <w:rFonts w:ascii="Verdana" w:hAnsi="Verdana"/>
        </w:rPr>
      </w:pPr>
      <w:r w:rsidRPr="00EF724D">
        <w:rPr>
          <w:rFonts w:ascii="Verdana" w:hAnsi="Verdana"/>
        </w:rPr>
        <w:t>If you have used separate sheets of paper please indicate how many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9230B0" w:rsidRPr="009230B0" w14:paraId="724EF6C2" w14:textId="77777777" w:rsidTr="00F34277">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42957F4C" w14:textId="77777777" w:rsidR="00327F18" w:rsidRPr="009230B0" w:rsidRDefault="00327F18" w:rsidP="00F34277">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Number of additional sheets</w:t>
            </w:r>
          </w:p>
        </w:tc>
        <w:tc>
          <w:tcPr>
            <w:tcW w:w="1276" w:type="dxa"/>
            <w:tcBorders>
              <w:left w:val="nil"/>
              <w:bottom w:val="single" w:sz="4" w:space="0" w:color="auto"/>
            </w:tcBorders>
            <w:vAlign w:val="center"/>
          </w:tcPr>
          <w:p w14:paraId="7C415B0D" w14:textId="77777777" w:rsidR="00327F18" w:rsidRPr="009230B0" w:rsidRDefault="00327F18" w:rsidP="00F34277">
            <w:pPr>
              <w:pStyle w:val="Question"/>
              <w:keepNext/>
              <w:tabs>
                <w:tab w:val="clear" w:pos="284"/>
                <w:tab w:val="left" w:pos="1418"/>
                <w:tab w:val="left" w:pos="2552"/>
              </w:tabs>
              <w:spacing w:before="0"/>
              <w:ind w:left="28" w:right="57"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5A5D6630" w14:textId="77777777" w:rsidR="003548CE" w:rsidRDefault="003548CE" w:rsidP="003548CE">
      <w:pPr>
        <w:tabs>
          <w:tab w:val="left" w:pos="-142"/>
          <w:tab w:val="left" w:pos="1134"/>
        </w:tabs>
        <w:ind w:hanging="142"/>
        <w:rPr>
          <w:b/>
          <w:sz w:val="18"/>
        </w:rPr>
      </w:pPr>
    </w:p>
    <w:p w14:paraId="4C262710" w14:textId="77777777" w:rsidR="003548CE" w:rsidRDefault="003548CE" w:rsidP="003548CE">
      <w:pPr>
        <w:pStyle w:val="Questionnote"/>
        <w:rPr>
          <w:b/>
        </w:rPr>
      </w:pPr>
    </w:p>
    <w:p w14:paraId="6EB572AB" w14:textId="77777777" w:rsidR="00700C89" w:rsidRPr="005A22F5" w:rsidRDefault="00700C89" w:rsidP="003548CE">
      <w:pPr>
        <w:pStyle w:val="QuestionCharChar"/>
        <w:rPr>
          <w:rFonts w:ascii="Verdana" w:hAnsi="Verdana"/>
        </w:rPr>
      </w:pPr>
    </w:p>
    <w:p w14:paraId="41FCEC81" w14:textId="77777777" w:rsidR="00A96D6A" w:rsidRPr="00D07F72" w:rsidRDefault="00A96D6A" w:rsidP="00B82AA3">
      <w:pPr>
        <w:pStyle w:val="Qsyesno"/>
        <w:rPr>
          <w:rFonts w:ascii="Verdana" w:hAnsi="Verdana"/>
        </w:rPr>
      </w:pPr>
    </w:p>
    <w:p w14:paraId="7D61B402" w14:textId="77777777" w:rsidR="00626D7A" w:rsidRDefault="00626D7A" w:rsidP="00B82AA3">
      <w:pPr>
        <w:pStyle w:val="QuestionnoteChar"/>
        <w:keepNext/>
        <w:spacing w:after="0" w:line="240" w:lineRule="auto"/>
        <w:rPr>
          <w:rFonts w:ascii="Verdana" w:hAnsi="Verdana"/>
        </w:rPr>
        <w:sectPr w:rsidR="00626D7A" w:rsidSect="004044ED">
          <w:headerReference w:type="even" r:id="rId70"/>
          <w:headerReference w:type="default" r:id="rId71"/>
          <w:headerReference w:type="first" r:id="rId72"/>
          <w:type w:val="continuous"/>
          <w:pgSz w:w="11901" w:h="16846" w:code="9"/>
          <w:pgMar w:top="1276" w:right="680" w:bottom="907" w:left="3402" w:header="567" w:footer="680" w:gutter="0"/>
          <w:cols w:space="720"/>
          <w:titlePg/>
        </w:sectPr>
      </w:pPr>
    </w:p>
    <w:p w14:paraId="2843A7CA" w14:textId="77777777" w:rsidR="003548CE" w:rsidRDefault="003548CE" w:rsidP="00B82AA3">
      <w:pPr>
        <w:pStyle w:val="QuestionnoteChar"/>
        <w:keepNext/>
        <w:spacing w:after="0" w:line="240" w:lineRule="auto"/>
        <w:rPr>
          <w:rFonts w:ascii="Verdana" w:hAnsi="Verdana"/>
        </w:rPr>
      </w:pPr>
    </w:p>
    <w:p w14:paraId="4688BBFC" w14:textId="77777777" w:rsidR="003548CE" w:rsidRDefault="003548CE" w:rsidP="00B82AA3">
      <w:pPr>
        <w:pStyle w:val="QuestionnoteChar"/>
        <w:keepNext/>
        <w:spacing w:after="0" w:line="240" w:lineRule="aut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548CE" w:rsidRPr="00842101" w14:paraId="4FB46D95" w14:textId="77777777" w:rsidTr="445A8E0B">
        <w:trPr>
          <w:trHeight w:val="2272"/>
        </w:trPr>
        <w:tc>
          <w:tcPr>
            <w:tcW w:w="2268" w:type="dxa"/>
            <w:shd w:val="clear" w:color="auto" w:fill="701B45"/>
          </w:tcPr>
          <w:p w14:paraId="06A096F4" w14:textId="77777777" w:rsidR="003548CE" w:rsidRPr="00842101" w:rsidRDefault="003548CE" w:rsidP="00F34277">
            <w:pPr>
              <w:pStyle w:val="Sectionnumber"/>
            </w:pPr>
            <w:r>
              <w:lastRenderedPageBreak/>
              <w:br w:type="page"/>
              <w:t>1</w:t>
            </w:r>
            <w:r w:rsidR="00F34277">
              <w:t>6</w:t>
            </w:r>
          </w:p>
        </w:tc>
        <w:tc>
          <w:tcPr>
            <w:tcW w:w="7825" w:type="dxa"/>
            <w:shd w:val="clear" w:color="auto" w:fill="701B45"/>
          </w:tcPr>
          <w:p w14:paraId="59CBD167" w14:textId="77777777" w:rsidR="003548CE" w:rsidRPr="00A31319" w:rsidRDefault="003548CE" w:rsidP="003548CE">
            <w:pPr>
              <w:pStyle w:val="Sectionheading"/>
              <w:rPr>
                <w:rFonts w:ascii="Verdana" w:hAnsi="Verdana"/>
                <w:sz w:val="28"/>
                <w:szCs w:val="28"/>
              </w:rPr>
            </w:pPr>
            <w:r w:rsidRPr="00A31319">
              <w:rPr>
                <w:rFonts w:ascii="Verdana" w:hAnsi="Verdana"/>
                <w:sz w:val="28"/>
                <w:szCs w:val="28"/>
              </w:rPr>
              <w:t xml:space="preserve">Identity and suitability assessment of directors and persons responsible for the management of the </w:t>
            </w:r>
            <w:r w:rsidR="00EA7075" w:rsidRPr="00A31319">
              <w:rPr>
                <w:rFonts w:ascii="Verdana" w:hAnsi="Verdana"/>
                <w:sz w:val="28"/>
                <w:szCs w:val="28"/>
              </w:rPr>
              <w:t xml:space="preserve">electronic money </w:t>
            </w:r>
            <w:r w:rsidRPr="00A31319">
              <w:rPr>
                <w:rFonts w:ascii="Verdana" w:hAnsi="Verdana"/>
                <w:sz w:val="28"/>
                <w:szCs w:val="28"/>
              </w:rPr>
              <w:t>institution</w:t>
            </w:r>
          </w:p>
          <w:p w14:paraId="7B2D302F" w14:textId="77777777" w:rsidR="00F34277" w:rsidRDefault="00F34277" w:rsidP="00F34277">
            <w:pPr>
              <w:pStyle w:val="ListParagraph"/>
              <w:spacing w:before="0" w:line="240" w:lineRule="auto"/>
              <w:ind w:left="0" w:right="595"/>
              <w:rPr>
                <w:rFonts w:ascii="Verdana" w:hAnsi="Verdana"/>
                <w:sz w:val="18"/>
                <w:szCs w:val="18"/>
              </w:rPr>
            </w:pPr>
            <w:r>
              <w:rPr>
                <w:rFonts w:ascii="Verdana" w:hAnsi="Verdana"/>
                <w:sz w:val="18"/>
                <w:szCs w:val="18"/>
              </w:rPr>
              <w:t xml:space="preserve">A condition of authorisation under the EMRs is that the applicant must satisfy us that any persons who are responsible for the management of the applicant firm or its e-money issuance and payment services activities, are of good repute and possess appropriate knowledge and experience to issue e-money and perform payment services.  </w:t>
            </w:r>
          </w:p>
          <w:p w14:paraId="0F9E7E21" w14:textId="77777777" w:rsidR="00F34277" w:rsidRDefault="00F34277" w:rsidP="00F34277">
            <w:pPr>
              <w:pStyle w:val="ListParagraph"/>
              <w:spacing w:before="0" w:line="240" w:lineRule="auto"/>
              <w:ind w:left="0" w:right="595"/>
              <w:rPr>
                <w:rFonts w:ascii="Verdana" w:hAnsi="Verdana"/>
                <w:sz w:val="18"/>
                <w:szCs w:val="18"/>
              </w:rPr>
            </w:pPr>
          </w:p>
          <w:p w14:paraId="4E595FA0" w14:textId="163BD972" w:rsidR="00F34277" w:rsidRDefault="00F34277" w:rsidP="00F34277">
            <w:pPr>
              <w:pStyle w:val="ListParagraph"/>
              <w:spacing w:before="0" w:line="240" w:lineRule="auto"/>
              <w:ind w:left="0" w:right="595"/>
              <w:rPr>
                <w:rFonts w:ascii="Verdana" w:hAnsi="Verdana"/>
              </w:rPr>
            </w:pPr>
            <w:r w:rsidRPr="445A8E0B">
              <w:rPr>
                <w:rFonts w:ascii="Verdana" w:hAnsi="Verdana"/>
                <w:sz w:val="18"/>
                <w:szCs w:val="18"/>
              </w:rPr>
              <w:t xml:space="preserve">This section is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16 (Identity and suitability assessment of Directors and persons responsible for the management of the payment institution) of section 4.3 of the EBA Authorisation Guidelines. </w:t>
            </w:r>
          </w:p>
          <w:p w14:paraId="55B65A56" w14:textId="77777777" w:rsidR="003548CE" w:rsidRPr="00AC3365" w:rsidRDefault="003548CE" w:rsidP="003548CE">
            <w:pPr>
              <w:pStyle w:val="ListParagraph"/>
              <w:spacing w:before="0" w:line="240" w:lineRule="auto"/>
              <w:ind w:left="0" w:right="595"/>
              <w:rPr>
                <w:rFonts w:ascii="Verdana" w:hAnsi="Verdana"/>
                <w:sz w:val="18"/>
                <w:szCs w:val="18"/>
              </w:rPr>
            </w:pPr>
          </w:p>
        </w:tc>
      </w:tr>
    </w:tbl>
    <w:p w14:paraId="57DCCCE3" w14:textId="77777777" w:rsidR="00F34277" w:rsidRDefault="00DD620A" w:rsidP="00F34277">
      <w:pPr>
        <w:pStyle w:val="QuestionCharChar"/>
        <w:rPr>
          <w:rFonts w:ascii="Verdana" w:hAnsi="Verdana"/>
        </w:rPr>
      </w:pPr>
      <w:r>
        <w:rPr>
          <w:rFonts w:ascii="Verdana" w:hAnsi="Verdana"/>
        </w:rPr>
        <w:tab/>
      </w:r>
      <w:r w:rsidR="00F34277">
        <w:rPr>
          <w:rFonts w:ascii="Verdana" w:hAnsi="Verdana"/>
        </w:rPr>
        <w:t>16</w:t>
      </w:r>
      <w:r w:rsidR="00F34277" w:rsidRPr="005A22F5">
        <w:rPr>
          <w:rFonts w:ascii="Verdana" w:hAnsi="Verdana"/>
        </w:rPr>
        <w:t>.</w:t>
      </w:r>
      <w:r w:rsidR="00594CBD">
        <w:rPr>
          <w:rFonts w:ascii="Verdana" w:hAnsi="Verdana"/>
        </w:rPr>
        <w:t>1</w:t>
      </w:r>
      <w:r w:rsidR="00594CBD">
        <w:rPr>
          <w:rFonts w:ascii="Verdana" w:hAnsi="Verdana"/>
        </w:rPr>
        <w:tab/>
        <w:t>Please complete and submit an EM</w:t>
      </w:r>
      <w:r w:rsidR="00F34277" w:rsidRPr="005A22F5">
        <w:rPr>
          <w:rFonts w:ascii="Verdana" w:hAnsi="Verdana"/>
        </w:rPr>
        <w:t xml:space="preserve">D Individual form for each </w:t>
      </w:r>
      <w:r w:rsidR="00EF724D">
        <w:rPr>
          <w:rFonts w:ascii="Verdana" w:hAnsi="Verdana"/>
        </w:rPr>
        <w:t xml:space="preserve">person </w:t>
      </w:r>
      <w:r w:rsidR="00F34277" w:rsidRPr="005A22F5">
        <w:rPr>
          <w:rFonts w:ascii="Verdana" w:hAnsi="Verdana"/>
        </w:rPr>
        <w:t xml:space="preserve">responsible for </w:t>
      </w:r>
      <w:r w:rsidR="00EF724D">
        <w:rPr>
          <w:rFonts w:ascii="Verdana" w:hAnsi="Verdana"/>
        </w:rPr>
        <w:t>the</w:t>
      </w:r>
      <w:r w:rsidR="00F34277" w:rsidRPr="005A22F5">
        <w:rPr>
          <w:rFonts w:ascii="Verdana" w:hAnsi="Verdana"/>
        </w:rPr>
        <w:t xml:space="preserve"> management of the applicant firm.</w:t>
      </w:r>
    </w:p>
    <w:p w14:paraId="4CACFF8C" w14:textId="77777777" w:rsidR="00F34277" w:rsidRPr="00F850AD" w:rsidRDefault="00F34277" w:rsidP="00F34277">
      <w:pPr>
        <w:rPr>
          <w:rFonts w:ascii="Verdana" w:hAnsi="Verdana"/>
          <w:sz w:val="18"/>
        </w:rPr>
      </w:pPr>
      <w:r w:rsidRPr="00F850AD">
        <w:rPr>
          <w:rFonts w:ascii="Verdana" w:hAnsi="Verdana"/>
          <w:sz w:val="18"/>
        </w:rPr>
        <w:t xml:space="preserve">The following are examples of persons required to complete and submit </w:t>
      </w:r>
      <w:r w:rsidR="00EF724D" w:rsidRPr="00F850AD">
        <w:rPr>
          <w:rFonts w:ascii="Verdana" w:hAnsi="Verdana"/>
          <w:sz w:val="18"/>
        </w:rPr>
        <w:t>an</w:t>
      </w:r>
      <w:r w:rsidRPr="00F850AD">
        <w:rPr>
          <w:rFonts w:ascii="Verdana" w:hAnsi="Verdana"/>
          <w:sz w:val="18"/>
        </w:rPr>
        <w:t xml:space="preserve"> </w:t>
      </w:r>
      <w:r>
        <w:rPr>
          <w:rFonts w:ascii="Verdana" w:hAnsi="Verdana"/>
          <w:sz w:val="18"/>
        </w:rPr>
        <w:t>EM</w:t>
      </w:r>
      <w:r w:rsidRPr="00F850AD">
        <w:rPr>
          <w:rFonts w:ascii="Verdana" w:hAnsi="Verdana"/>
          <w:sz w:val="18"/>
        </w:rPr>
        <w:t>D Individual form:</w:t>
      </w:r>
    </w:p>
    <w:p w14:paraId="23D48AF5" w14:textId="77777777" w:rsidR="00F34277" w:rsidRPr="005A22F5" w:rsidRDefault="00F34277" w:rsidP="005621CE">
      <w:pPr>
        <w:pStyle w:val="Questionnote"/>
        <w:numPr>
          <w:ilvl w:val="0"/>
          <w:numId w:val="19"/>
        </w:numPr>
        <w:rPr>
          <w:rFonts w:ascii="Verdana" w:hAnsi="Verdana"/>
        </w:rPr>
      </w:pPr>
      <w:r w:rsidRPr="005A22F5">
        <w:rPr>
          <w:rFonts w:ascii="Verdana" w:hAnsi="Verdana"/>
        </w:rPr>
        <w:t>all the members of the management board</w:t>
      </w:r>
      <w:r w:rsidR="003F292E" w:rsidRPr="005A22F5">
        <w:rPr>
          <w:rFonts w:ascii="Verdana" w:hAnsi="Verdana"/>
        </w:rPr>
        <w:t xml:space="preserve"> </w:t>
      </w:r>
    </w:p>
    <w:p w14:paraId="2BE39E77" w14:textId="77777777" w:rsidR="00F34277" w:rsidRPr="005A22F5" w:rsidRDefault="00F34277" w:rsidP="005621CE">
      <w:pPr>
        <w:pStyle w:val="Questionnote"/>
        <w:numPr>
          <w:ilvl w:val="0"/>
          <w:numId w:val="19"/>
        </w:numPr>
        <w:rPr>
          <w:rFonts w:ascii="Verdana" w:hAnsi="Verdana"/>
        </w:rPr>
      </w:pPr>
      <w:r w:rsidRPr="005A22F5">
        <w:rPr>
          <w:rFonts w:ascii="Verdana" w:hAnsi="Verdana"/>
        </w:rPr>
        <w:t>in the case of a</w:t>
      </w:r>
      <w:r>
        <w:rPr>
          <w:rFonts w:ascii="Verdana" w:hAnsi="Verdana"/>
        </w:rPr>
        <w:t>n</w:t>
      </w:r>
      <w:r w:rsidRPr="005A22F5">
        <w:rPr>
          <w:rFonts w:ascii="Verdana" w:hAnsi="Verdana"/>
        </w:rPr>
        <w:t xml:space="preserve"> </w:t>
      </w:r>
      <w:r>
        <w:rPr>
          <w:rFonts w:ascii="Verdana" w:hAnsi="Verdana"/>
        </w:rPr>
        <w:t>e-money</w:t>
      </w:r>
      <w:r w:rsidRPr="005A22F5">
        <w:rPr>
          <w:rFonts w:ascii="Verdana" w:hAnsi="Verdana"/>
        </w:rPr>
        <w:t xml:space="preserve"> institution that only </w:t>
      </w:r>
      <w:r>
        <w:rPr>
          <w:rFonts w:ascii="Verdana" w:hAnsi="Verdana"/>
        </w:rPr>
        <w:t>issues e-money and provides payment services</w:t>
      </w:r>
      <w:r w:rsidRPr="005A22F5">
        <w:rPr>
          <w:rFonts w:ascii="Verdana" w:hAnsi="Verdana"/>
        </w:rPr>
        <w:t>, all the management staff</w:t>
      </w:r>
    </w:p>
    <w:p w14:paraId="5642FD51" w14:textId="77777777" w:rsidR="00F34277" w:rsidRPr="005A22F5" w:rsidRDefault="00F34277" w:rsidP="005621CE">
      <w:pPr>
        <w:pStyle w:val="Questionnote"/>
        <w:numPr>
          <w:ilvl w:val="0"/>
          <w:numId w:val="19"/>
        </w:numPr>
        <w:rPr>
          <w:rFonts w:ascii="Verdana" w:hAnsi="Verdana"/>
        </w:rPr>
      </w:pPr>
      <w:r w:rsidRPr="005A22F5">
        <w:rPr>
          <w:rFonts w:ascii="Verdana" w:hAnsi="Verdana"/>
        </w:rPr>
        <w:t xml:space="preserve">in the case of </w:t>
      </w:r>
      <w:r>
        <w:rPr>
          <w:rFonts w:ascii="Verdana" w:hAnsi="Verdana"/>
        </w:rPr>
        <w:t>e-money</w:t>
      </w:r>
      <w:r w:rsidRPr="005A22F5">
        <w:rPr>
          <w:rFonts w:ascii="Verdana" w:hAnsi="Verdana"/>
        </w:rPr>
        <w:t xml:space="preserve"> institutions that carry on activities other than </w:t>
      </w:r>
      <w:r>
        <w:rPr>
          <w:rFonts w:ascii="Verdana" w:hAnsi="Verdana"/>
        </w:rPr>
        <w:t xml:space="preserve">e-money and </w:t>
      </w:r>
      <w:r w:rsidRPr="005A22F5">
        <w:rPr>
          <w:rFonts w:ascii="Verdana" w:hAnsi="Verdana"/>
        </w:rPr>
        <w:t xml:space="preserve">payment services, the persons with direct responsibility for running the firm’s </w:t>
      </w:r>
      <w:r>
        <w:rPr>
          <w:rFonts w:ascii="Verdana" w:hAnsi="Verdana"/>
        </w:rPr>
        <w:t xml:space="preserve">e-money and </w:t>
      </w:r>
      <w:r w:rsidRPr="005A22F5">
        <w:rPr>
          <w:rFonts w:ascii="Verdana" w:hAnsi="Verdana"/>
        </w:rPr>
        <w:t>payment services activities on a day-to-day basis</w:t>
      </w:r>
    </w:p>
    <w:p w14:paraId="62FCEE35" w14:textId="77777777" w:rsidR="00F34277" w:rsidRDefault="00F34277" w:rsidP="00F34277">
      <w:pPr>
        <w:pStyle w:val="Questionnote"/>
        <w:spacing w:after="0" w:line="240" w:lineRule="auto"/>
        <w:rPr>
          <w:rFonts w:ascii="Verdana" w:hAnsi="Verdana"/>
        </w:rPr>
      </w:pPr>
    </w:p>
    <w:p w14:paraId="1C4B42AB" w14:textId="77777777" w:rsidR="00F34277" w:rsidRPr="005A22F5" w:rsidRDefault="00F34277" w:rsidP="00F34277">
      <w:pPr>
        <w:pStyle w:val="Questionnote"/>
        <w:spacing w:after="0" w:line="240" w:lineRule="auto"/>
        <w:rPr>
          <w:rFonts w:ascii="Verdana" w:hAnsi="Verdana"/>
        </w:rPr>
      </w:pPr>
    </w:p>
    <w:p w14:paraId="0E4964AE" w14:textId="77777777" w:rsidR="00F34277" w:rsidRPr="005A22F5" w:rsidRDefault="00F34277" w:rsidP="00F34277">
      <w:pPr>
        <w:pStyle w:val="Questionnote"/>
        <w:spacing w:after="0" w:line="240" w:lineRule="auto"/>
        <w:rPr>
          <w:rFonts w:ascii="Verdana" w:hAnsi="Verdana"/>
        </w:rPr>
      </w:pPr>
      <w:r w:rsidRPr="005A22F5">
        <w:rPr>
          <w:rFonts w:ascii="Verdana" w:hAnsi="Verdana"/>
        </w:rPr>
        <w:t xml:space="preserve">How many </w:t>
      </w:r>
      <w:r>
        <w:rPr>
          <w:rFonts w:ascii="Verdana" w:hAnsi="Verdana"/>
        </w:rPr>
        <w:t>EM</w:t>
      </w:r>
      <w:r w:rsidRPr="005A22F5">
        <w:rPr>
          <w:rFonts w:ascii="Verdana" w:hAnsi="Verdana"/>
        </w:rPr>
        <w:t xml:space="preserve">D Individual forms are you </w:t>
      </w:r>
      <w:r>
        <w:rPr>
          <w:rFonts w:ascii="Verdana" w:hAnsi="Verdana"/>
        </w:rPr>
        <w:t xml:space="preserve">attaching to </w:t>
      </w:r>
      <w:r w:rsidRPr="005A22F5">
        <w:rPr>
          <w:rFonts w:ascii="Verdana" w:hAnsi="Verdana"/>
        </w:rPr>
        <w:t>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1"/>
      </w:tblGrid>
      <w:tr w:rsidR="009230B0" w:rsidRPr="009230B0" w14:paraId="3A8AD554" w14:textId="77777777" w:rsidTr="00F34277">
        <w:trPr>
          <w:trHeight w:hRule="exact" w:val="397"/>
        </w:trPr>
        <w:tc>
          <w:tcPr>
            <w:tcW w:w="831" w:type="dxa"/>
            <w:vAlign w:val="center"/>
          </w:tcPr>
          <w:p w14:paraId="30A8106C" w14:textId="77777777" w:rsidR="00F34277" w:rsidRPr="009230B0" w:rsidRDefault="00F34277" w:rsidP="00F34277">
            <w:pPr>
              <w:pStyle w:val="Question"/>
              <w:tabs>
                <w:tab w:val="clear" w:pos="284"/>
                <w:tab w:val="left" w:pos="1418"/>
                <w:tab w:val="left" w:pos="2552"/>
              </w:tabs>
              <w:spacing w:before="0" w:after="0" w:line="240" w:lineRule="auto"/>
              <w:ind w:left="28" w:right="0" w:firstLine="0"/>
              <w:rPr>
                <w:rFonts w:ascii="Verdana" w:hAnsi="Verdana"/>
              </w:rPr>
            </w:pPr>
            <w:r w:rsidRPr="009230B0">
              <w:rPr>
                <w:rFonts w:ascii="Verdana" w:hAnsi="Verdana"/>
              </w:rPr>
              <w:fldChar w:fldCharType="begin">
                <w:ffData>
                  <w:name w:val="Text58"/>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7B26C60A" w14:textId="77777777" w:rsidR="003548CE" w:rsidRDefault="003548CE" w:rsidP="003548CE">
      <w:pPr>
        <w:pStyle w:val="QuestionnoteChar"/>
        <w:keepNext/>
        <w:spacing w:after="0" w:line="240" w:lineRule="auto"/>
        <w:rPr>
          <w:rFonts w:ascii="Verdana" w:hAnsi="Verdana"/>
        </w:rPr>
      </w:pPr>
    </w:p>
    <w:p w14:paraId="0F51BB9E" w14:textId="77777777" w:rsidR="00EF724D" w:rsidRDefault="00EF724D" w:rsidP="003548CE">
      <w:pPr>
        <w:pStyle w:val="QuestionnoteChar"/>
        <w:keepNext/>
        <w:spacing w:after="0" w:line="240" w:lineRule="auto"/>
        <w:rPr>
          <w:rFonts w:ascii="Verdana" w:hAnsi="Verdana"/>
        </w:rPr>
        <w:sectPr w:rsidR="00EF724D" w:rsidSect="00F34277">
          <w:headerReference w:type="even" r:id="rId73"/>
          <w:headerReference w:type="default" r:id="rId74"/>
          <w:headerReference w:type="first" r:id="rId75"/>
          <w:type w:val="continuous"/>
          <w:pgSz w:w="11901" w:h="16846" w:code="9"/>
          <w:pgMar w:top="1276" w:right="680" w:bottom="907" w:left="3402" w:header="567" w:footer="680" w:gutter="0"/>
          <w:cols w:space="720"/>
          <w:titlePg/>
        </w:sectPr>
      </w:pPr>
    </w:p>
    <w:p w14:paraId="4D975E7C" w14:textId="77777777" w:rsidR="00EF724D" w:rsidRDefault="00EF724D" w:rsidP="003548CE">
      <w:pPr>
        <w:pStyle w:val="QuestionnoteChar"/>
        <w:keepNext/>
        <w:spacing w:after="0" w:line="240" w:lineRule="auto"/>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D620A" w:rsidRPr="00842101" w14:paraId="693CE2FD" w14:textId="77777777" w:rsidTr="445A8E0B">
        <w:trPr>
          <w:trHeight w:val="2127"/>
        </w:trPr>
        <w:tc>
          <w:tcPr>
            <w:tcW w:w="2268" w:type="dxa"/>
            <w:shd w:val="clear" w:color="auto" w:fill="701B45"/>
          </w:tcPr>
          <w:p w14:paraId="43109CD4" w14:textId="77777777" w:rsidR="00DD620A" w:rsidRPr="00842101" w:rsidRDefault="00DD620A" w:rsidP="00F34277">
            <w:pPr>
              <w:pStyle w:val="Sectionnumber"/>
            </w:pPr>
            <w:r>
              <w:lastRenderedPageBreak/>
              <w:br w:type="page"/>
              <w:t>1</w:t>
            </w:r>
            <w:r w:rsidR="00F34277">
              <w:t>7</w:t>
            </w:r>
          </w:p>
        </w:tc>
        <w:tc>
          <w:tcPr>
            <w:tcW w:w="7825" w:type="dxa"/>
            <w:shd w:val="clear" w:color="auto" w:fill="701B45"/>
          </w:tcPr>
          <w:p w14:paraId="6F5D4C6D" w14:textId="77777777" w:rsidR="00DD620A" w:rsidRPr="00A31319" w:rsidRDefault="00DD620A" w:rsidP="00215E29">
            <w:pPr>
              <w:pStyle w:val="Sectionheading"/>
              <w:rPr>
                <w:rFonts w:ascii="Verdana" w:hAnsi="Verdana"/>
                <w:sz w:val="28"/>
                <w:szCs w:val="28"/>
              </w:rPr>
            </w:pPr>
            <w:r w:rsidRPr="00A31319">
              <w:rPr>
                <w:rFonts w:ascii="Verdana" w:hAnsi="Verdana"/>
                <w:sz w:val="28"/>
                <w:szCs w:val="28"/>
              </w:rPr>
              <w:t>Identity of statutory auditors and audit firms</w:t>
            </w:r>
          </w:p>
          <w:p w14:paraId="6949E283" w14:textId="77777777" w:rsidR="00F34277" w:rsidRDefault="00F34277" w:rsidP="00F34277">
            <w:pPr>
              <w:pStyle w:val="ListParagraph"/>
              <w:spacing w:before="0" w:line="240" w:lineRule="auto"/>
              <w:ind w:left="0" w:right="595"/>
              <w:rPr>
                <w:rFonts w:ascii="Verdana" w:hAnsi="Verdana"/>
                <w:sz w:val="18"/>
                <w:szCs w:val="18"/>
              </w:rPr>
            </w:pPr>
            <w:r>
              <w:rPr>
                <w:rFonts w:ascii="Verdana" w:hAnsi="Verdana"/>
                <w:sz w:val="18"/>
                <w:szCs w:val="18"/>
              </w:rPr>
              <w:t>Where an authorised PI is required under UK legislation to appoint an auditor, the name and contact details must be provided below.</w:t>
            </w:r>
          </w:p>
          <w:p w14:paraId="5283B19A" w14:textId="77777777" w:rsidR="00F34277" w:rsidRDefault="00F34277" w:rsidP="00F34277">
            <w:pPr>
              <w:pStyle w:val="ListParagraph"/>
              <w:spacing w:before="0" w:line="240" w:lineRule="auto"/>
              <w:ind w:left="0" w:right="595"/>
              <w:rPr>
                <w:rFonts w:ascii="Verdana" w:hAnsi="Verdana"/>
                <w:sz w:val="18"/>
                <w:szCs w:val="18"/>
              </w:rPr>
            </w:pPr>
          </w:p>
          <w:p w14:paraId="21413E02" w14:textId="2351FFFB" w:rsidR="00F34277" w:rsidRDefault="00F34277" w:rsidP="00F34277">
            <w:pPr>
              <w:pStyle w:val="ListParagraph"/>
              <w:spacing w:before="0" w:line="240" w:lineRule="auto"/>
              <w:ind w:left="0" w:right="595"/>
              <w:rPr>
                <w:rFonts w:ascii="Verdana" w:hAnsi="Verdana"/>
                <w:sz w:val="18"/>
                <w:szCs w:val="18"/>
              </w:rPr>
            </w:pPr>
            <w:r w:rsidRPr="445A8E0B">
              <w:rPr>
                <w:rFonts w:ascii="Verdana" w:hAnsi="Verdana"/>
                <w:sz w:val="18"/>
                <w:szCs w:val="18"/>
              </w:rPr>
              <w:t xml:space="preserve">This section is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17 (Identity of statutory auditors and audit firms) of section 4.3 of the EBA Authorisation Guidelines. </w:t>
            </w:r>
          </w:p>
          <w:p w14:paraId="5EF49D21" w14:textId="77777777" w:rsidR="00DD620A" w:rsidRPr="00AC3365" w:rsidRDefault="00DD620A" w:rsidP="00215E29">
            <w:pPr>
              <w:pStyle w:val="ListParagraph"/>
              <w:spacing w:before="0" w:line="240" w:lineRule="auto"/>
              <w:ind w:left="0" w:right="595"/>
              <w:rPr>
                <w:rFonts w:ascii="Verdana" w:hAnsi="Verdana"/>
                <w:sz w:val="18"/>
                <w:szCs w:val="18"/>
              </w:rPr>
            </w:pPr>
          </w:p>
        </w:tc>
      </w:tr>
    </w:tbl>
    <w:p w14:paraId="5FDCE23E" w14:textId="77777777" w:rsidR="00F34277" w:rsidRPr="00EF724D" w:rsidRDefault="00F34277" w:rsidP="00F34277">
      <w:pPr>
        <w:pStyle w:val="Question"/>
        <w:keepNext/>
        <w:rPr>
          <w:rFonts w:ascii="Verdana" w:hAnsi="Verdana"/>
          <w:b/>
        </w:rPr>
      </w:pPr>
      <w:r w:rsidRPr="00EF724D">
        <w:rPr>
          <w:rFonts w:ascii="Verdana" w:hAnsi="Verdana"/>
          <w:b/>
        </w:rPr>
        <w:t>17.1</w:t>
      </w:r>
      <w:r w:rsidRPr="00EF724D">
        <w:rPr>
          <w:rFonts w:ascii="Verdana" w:hAnsi="Verdana"/>
        </w:rPr>
        <w:tab/>
      </w:r>
      <w:r w:rsidRPr="00EF724D">
        <w:rPr>
          <w:rFonts w:ascii="Verdana" w:hAnsi="Verdana"/>
          <w:b/>
        </w:rPr>
        <w:t xml:space="preserve">Is the applicant firm required to have a statutory auditor? </w:t>
      </w:r>
    </w:p>
    <w:p w14:paraId="37E058AA" w14:textId="77777777" w:rsidR="00F34277" w:rsidRPr="00EF724D" w:rsidRDefault="00F34277" w:rsidP="00F34277">
      <w:pPr>
        <w:pStyle w:val="QsyesnoCharChar"/>
        <w:ind w:left="-567" w:firstLine="567"/>
        <w:rPr>
          <w:rFonts w:ascii="Verdana" w:hAnsi="Verdana"/>
        </w:rPr>
      </w:pPr>
      <w:r w:rsidRPr="00EF724D">
        <w:rPr>
          <w:rFonts w:ascii="Verdana" w:hAnsi="Verdana"/>
        </w:rPr>
        <w:fldChar w:fldCharType="begin">
          <w:ffData>
            <w:name w:val="Check26"/>
            <w:enabled/>
            <w:calcOnExit w:val="0"/>
            <w:checkBox>
              <w:sizeAuto/>
              <w:default w:val="0"/>
            </w:checkBox>
          </w:ffData>
        </w:fldChar>
      </w:r>
      <w:r w:rsidRPr="00EF724D">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F724D">
        <w:rPr>
          <w:rFonts w:ascii="Verdana" w:hAnsi="Verdana"/>
        </w:rPr>
        <w:fldChar w:fldCharType="end"/>
      </w:r>
      <w:r w:rsidRPr="00EF724D">
        <w:rPr>
          <w:rFonts w:ascii="Verdana" w:hAnsi="Verdana"/>
        </w:rPr>
        <w:tab/>
        <w:t>Yes</w:t>
      </w:r>
      <w:r w:rsidRPr="00EF724D">
        <w:rPr>
          <w:rFonts w:ascii="Webdings" w:eastAsia="Webdings" w:hAnsi="Webdings" w:cs="Webdings"/>
        </w:rPr>
        <w:t>4</w:t>
      </w:r>
      <w:r w:rsidRPr="00EF724D">
        <w:rPr>
          <w:rFonts w:ascii="Verdana" w:hAnsi="Verdana"/>
        </w:rPr>
        <w:t xml:space="preserve">Give details below  </w:t>
      </w:r>
    </w:p>
    <w:p w14:paraId="34B63A11" w14:textId="77777777" w:rsidR="00F34277" w:rsidRPr="00EF724D" w:rsidRDefault="00F34277" w:rsidP="00F34277">
      <w:pPr>
        <w:pStyle w:val="QsyesnoCharChar"/>
        <w:rPr>
          <w:rFonts w:ascii="Verdana" w:hAnsi="Verdana"/>
        </w:rPr>
      </w:pPr>
      <w:r w:rsidRPr="00EF724D">
        <w:rPr>
          <w:rFonts w:ascii="Verdana" w:hAnsi="Verdana"/>
        </w:rPr>
        <w:fldChar w:fldCharType="begin">
          <w:ffData>
            <w:name w:val="Check26"/>
            <w:enabled/>
            <w:calcOnExit w:val="0"/>
            <w:checkBox>
              <w:sizeAuto/>
              <w:default w:val="0"/>
            </w:checkBox>
          </w:ffData>
        </w:fldChar>
      </w:r>
      <w:r w:rsidRPr="00EF724D">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F724D">
        <w:rPr>
          <w:rFonts w:ascii="Verdana" w:hAnsi="Verdana"/>
        </w:rPr>
        <w:fldChar w:fldCharType="end"/>
      </w:r>
      <w:r w:rsidRPr="00EF724D">
        <w:rPr>
          <w:rFonts w:ascii="Verdana" w:hAnsi="Verdana"/>
        </w:rPr>
        <w:tab/>
        <w:t>No</w:t>
      </w:r>
      <w:r w:rsidRPr="00EF724D">
        <w:rPr>
          <w:rFonts w:ascii="Webdings" w:eastAsia="Webdings" w:hAnsi="Webdings" w:cs="Webdings"/>
        </w:rPr>
        <w:t>4</w:t>
      </w:r>
      <w:r w:rsidRPr="00EF724D">
        <w:rPr>
          <w:rFonts w:ascii="Verdana" w:hAnsi="Verdana"/>
        </w:rPr>
        <w:t>Have you got an auditor that is not a statutory auditor</w:t>
      </w:r>
    </w:p>
    <w:p w14:paraId="4DDE5C84" w14:textId="77777777" w:rsidR="00F34277" w:rsidRPr="00EF724D" w:rsidRDefault="00F34277" w:rsidP="00F34277">
      <w:pPr>
        <w:pStyle w:val="QsyesnoCharChar"/>
        <w:ind w:firstLine="567"/>
        <w:rPr>
          <w:rFonts w:ascii="Verdana" w:hAnsi="Verdana"/>
        </w:rPr>
      </w:pPr>
      <w:r w:rsidRPr="00EF724D">
        <w:rPr>
          <w:rFonts w:ascii="Verdana" w:hAnsi="Verdana"/>
        </w:rPr>
        <w:fldChar w:fldCharType="begin">
          <w:ffData>
            <w:name w:val="Check26"/>
            <w:enabled/>
            <w:calcOnExit w:val="0"/>
            <w:checkBox>
              <w:sizeAuto/>
              <w:default w:val="0"/>
            </w:checkBox>
          </w:ffData>
        </w:fldChar>
      </w:r>
      <w:r w:rsidRPr="00EF724D">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F724D">
        <w:rPr>
          <w:rFonts w:ascii="Verdana" w:hAnsi="Verdana"/>
        </w:rPr>
        <w:fldChar w:fldCharType="end"/>
      </w:r>
      <w:r w:rsidRPr="00EF724D">
        <w:rPr>
          <w:rFonts w:ascii="Verdana" w:hAnsi="Verdana"/>
        </w:rPr>
        <w:tab/>
        <w:t>Yes</w:t>
      </w:r>
      <w:r w:rsidRPr="00EF724D">
        <w:rPr>
          <w:rFonts w:ascii="Webdings" w:eastAsia="Webdings" w:hAnsi="Webdings" w:cs="Webdings"/>
        </w:rPr>
        <w:t>4</w:t>
      </w:r>
      <w:r w:rsidRPr="00EF724D">
        <w:rPr>
          <w:rFonts w:ascii="Verdana" w:hAnsi="Verdana"/>
        </w:rPr>
        <w:t xml:space="preserve">Give details below </w:t>
      </w:r>
    </w:p>
    <w:p w14:paraId="66901296" w14:textId="77777777" w:rsidR="00F34277" w:rsidRPr="00EF724D" w:rsidRDefault="00F34277" w:rsidP="00F34277">
      <w:pPr>
        <w:pStyle w:val="QsyesnoCharChar"/>
        <w:ind w:firstLine="567"/>
        <w:rPr>
          <w:rFonts w:ascii="Verdana" w:hAnsi="Verdana"/>
        </w:rPr>
      </w:pPr>
      <w:r w:rsidRPr="00EF724D">
        <w:rPr>
          <w:rFonts w:ascii="Verdana" w:hAnsi="Verdana"/>
        </w:rPr>
        <w:fldChar w:fldCharType="begin">
          <w:ffData>
            <w:name w:val="Check26"/>
            <w:enabled/>
            <w:calcOnExit w:val="0"/>
            <w:checkBox>
              <w:sizeAuto/>
              <w:default w:val="0"/>
            </w:checkBox>
          </w:ffData>
        </w:fldChar>
      </w:r>
      <w:r w:rsidRPr="00EF724D">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F724D">
        <w:rPr>
          <w:rFonts w:ascii="Verdana" w:hAnsi="Verdana"/>
        </w:rPr>
        <w:fldChar w:fldCharType="end"/>
      </w:r>
      <w:r w:rsidRPr="00EF724D">
        <w:rPr>
          <w:rFonts w:ascii="Verdana" w:hAnsi="Verdana"/>
        </w:rPr>
        <w:tab/>
        <w:t>No</w:t>
      </w:r>
      <w:r w:rsidRPr="00EF724D">
        <w:rPr>
          <w:rFonts w:ascii="Webdings" w:eastAsia="Webdings" w:hAnsi="Webdings" w:cs="Webdings"/>
        </w:rPr>
        <w:t>4</w:t>
      </w:r>
      <w:r w:rsidRPr="00EF724D">
        <w:rPr>
          <w:rFonts w:ascii="Verdana" w:hAnsi="Verdana"/>
        </w:rPr>
        <w:t>Continue to Section 18</w:t>
      </w:r>
    </w:p>
    <w:p w14:paraId="4025EE24" w14:textId="77777777" w:rsidR="00F34277" w:rsidRPr="00EF724D" w:rsidRDefault="00F34277" w:rsidP="00F34277">
      <w:pPr>
        <w:pStyle w:val="QsyesnoCharChar"/>
        <w:ind w:left="-567" w:firstLine="567"/>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4277" w:rsidRPr="009230B0" w14:paraId="2092160C" w14:textId="77777777" w:rsidTr="00F342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A2DB944" w14:textId="77777777" w:rsidR="00F34277" w:rsidRPr="009230B0" w:rsidRDefault="00F34277" w:rsidP="00F34277">
            <w:pPr>
              <w:pStyle w:val="QspromptChar"/>
              <w:keepNext/>
              <w:rPr>
                <w:rFonts w:ascii="Verdana" w:hAnsi="Verdana"/>
              </w:rPr>
            </w:pPr>
            <w:r w:rsidRPr="009230B0">
              <w:rPr>
                <w:rFonts w:ascii="Verdana" w:hAnsi="Verdana"/>
              </w:rPr>
              <w:t>Firm name of auditor / reporting accountant</w:t>
            </w:r>
          </w:p>
        </w:tc>
        <w:bookmarkStart w:id="18" w:name="Text60"/>
        <w:tc>
          <w:tcPr>
            <w:tcW w:w="5387" w:type="dxa"/>
            <w:tcBorders>
              <w:left w:val="nil"/>
              <w:bottom w:val="single" w:sz="4" w:space="0" w:color="auto"/>
            </w:tcBorders>
            <w:vAlign w:val="center"/>
          </w:tcPr>
          <w:p w14:paraId="1729258B"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0"/>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18"/>
          </w:p>
        </w:tc>
      </w:tr>
    </w:tbl>
    <w:p w14:paraId="1F6487F4" w14:textId="77777777" w:rsidR="00F34277" w:rsidRPr="009230B0" w:rsidRDefault="00F34277" w:rsidP="00F3427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34277" w:rsidRPr="009230B0" w14:paraId="72132C27" w14:textId="77777777" w:rsidTr="00F342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EC05AF4" w14:textId="77777777" w:rsidR="00F34277" w:rsidRPr="009230B0" w:rsidRDefault="00F34277" w:rsidP="00F34277">
            <w:pPr>
              <w:pStyle w:val="QspromptChar"/>
              <w:keepNext/>
              <w:rPr>
                <w:rFonts w:ascii="Verdana" w:hAnsi="Verdana"/>
              </w:rPr>
            </w:pPr>
            <w:r w:rsidRPr="009230B0">
              <w:rPr>
                <w:rFonts w:ascii="Verdana" w:hAnsi="Verdana"/>
              </w:rPr>
              <w:t>Contact name</w:t>
            </w:r>
          </w:p>
        </w:tc>
        <w:bookmarkStart w:id="19" w:name="Text61"/>
        <w:tc>
          <w:tcPr>
            <w:tcW w:w="5387" w:type="dxa"/>
            <w:tcBorders>
              <w:left w:val="nil"/>
              <w:bottom w:val="single" w:sz="4" w:space="0" w:color="auto"/>
            </w:tcBorders>
            <w:vAlign w:val="center"/>
          </w:tcPr>
          <w:p w14:paraId="646E2F23"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1"/>
                  <w:enabled/>
                  <w:calcOnExit w:val="0"/>
                  <w:textInput/>
                </w:ffData>
              </w:fldChar>
            </w:r>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19"/>
          </w:p>
        </w:tc>
      </w:tr>
    </w:tbl>
    <w:p w14:paraId="6491B739" w14:textId="77777777" w:rsidR="00F34277" w:rsidRPr="009230B0" w:rsidRDefault="00F34277" w:rsidP="00F3427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9230B0" w:rsidRPr="009230B0" w14:paraId="7F66471E" w14:textId="77777777" w:rsidTr="00F34277">
        <w:trPr>
          <w:trHeight w:val="397"/>
        </w:trPr>
        <w:tc>
          <w:tcPr>
            <w:tcW w:w="1701" w:type="dxa"/>
            <w:tcBorders>
              <w:top w:val="single" w:sz="4" w:space="0" w:color="auto"/>
              <w:left w:val="single" w:sz="4" w:space="0" w:color="auto"/>
              <w:bottom w:val="nil"/>
              <w:right w:val="single" w:sz="12" w:space="0" w:color="C0C0C0"/>
            </w:tcBorders>
            <w:vAlign w:val="center"/>
          </w:tcPr>
          <w:p w14:paraId="452EE4A4" w14:textId="77777777" w:rsidR="00F34277" w:rsidRPr="009230B0" w:rsidRDefault="00F34277" w:rsidP="00F34277">
            <w:pPr>
              <w:pStyle w:val="QspromptChar"/>
              <w:keepNext/>
              <w:rPr>
                <w:rFonts w:ascii="Verdana" w:hAnsi="Verdana"/>
              </w:rPr>
            </w:pPr>
            <w:r w:rsidRPr="009230B0">
              <w:rPr>
                <w:rFonts w:ascii="Verdana" w:hAnsi="Verdana"/>
              </w:rPr>
              <w:t>Address</w:t>
            </w:r>
          </w:p>
        </w:tc>
        <w:tc>
          <w:tcPr>
            <w:tcW w:w="5387" w:type="dxa"/>
            <w:vMerge w:val="restart"/>
            <w:tcBorders>
              <w:left w:val="nil"/>
            </w:tcBorders>
          </w:tcPr>
          <w:p w14:paraId="330646BD"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2"/>
                  <w:enabled/>
                  <w:calcOnExit w:val="0"/>
                  <w:textInput/>
                </w:ffData>
              </w:fldChar>
            </w:r>
            <w:bookmarkStart w:id="20" w:name="Text62"/>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20"/>
          </w:p>
          <w:p w14:paraId="12D48E5D" w14:textId="77777777" w:rsidR="00F34277" w:rsidRPr="009230B0" w:rsidRDefault="00F34277" w:rsidP="00F34277">
            <w:pPr>
              <w:pStyle w:val="Qsanswer"/>
              <w:keepNext/>
              <w:spacing w:before="20"/>
              <w:ind w:right="57"/>
              <w:rPr>
                <w:rFonts w:ascii="Verdana" w:hAnsi="Verdana"/>
                <w:color w:val="auto"/>
              </w:rPr>
            </w:pPr>
          </w:p>
        </w:tc>
      </w:tr>
      <w:tr w:rsidR="009230B0" w:rsidRPr="009230B0" w14:paraId="684A874A" w14:textId="77777777" w:rsidTr="00F34277">
        <w:trPr>
          <w:trHeight w:val="397"/>
        </w:trPr>
        <w:tc>
          <w:tcPr>
            <w:tcW w:w="1701" w:type="dxa"/>
            <w:tcBorders>
              <w:top w:val="nil"/>
              <w:left w:val="single" w:sz="4" w:space="0" w:color="auto"/>
              <w:bottom w:val="nil"/>
              <w:right w:val="single" w:sz="12" w:space="0" w:color="C0C0C0"/>
            </w:tcBorders>
            <w:vAlign w:val="center"/>
          </w:tcPr>
          <w:p w14:paraId="11C35917" w14:textId="77777777" w:rsidR="00F34277" w:rsidRPr="009230B0" w:rsidRDefault="00F34277" w:rsidP="00F342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E3D7F55" w14:textId="77777777" w:rsidR="00F34277" w:rsidRPr="009230B0" w:rsidRDefault="00F34277" w:rsidP="00F34277">
            <w:pPr>
              <w:pStyle w:val="Qsanswer"/>
              <w:keepNext/>
              <w:spacing w:before="20"/>
              <w:ind w:right="57"/>
              <w:rPr>
                <w:rFonts w:ascii="Verdana" w:hAnsi="Verdana"/>
                <w:color w:val="auto"/>
              </w:rPr>
            </w:pPr>
          </w:p>
        </w:tc>
      </w:tr>
      <w:tr w:rsidR="009230B0" w:rsidRPr="009230B0" w14:paraId="47C3C3BB" w14:textId="77777777" w:rsidTr="00F34277">
        <w:trPr>
          <w:trHeight w:val="397"/>
        </w:trPr>
        <w:tc>
          <w:tcPr>
            <w:tcW w:w="1701" w:type="dxa"/>
            <w:tcBorders>
              <w:top w:val="nil"/>
              <w:left w:val="single" w:sz="4" w:space="0" w:color="auto"/>
              <w:bottom w:val="nil"/>
              <w:right w:val="single" w:sz="12" w:space="0" w:color="C0C0C0"/>
            </w:tcBorders>
            <w:vAlign w:val="center"/>
          </w:tcPr>
          <w:p w14:paraId="0E35108E" w14:textId="77777777" w:rsidR="00F34277" w:rsidRPr="009230B0" w:rsidRDefault="00F34277" w:rsidP="00F342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4C8D5EE" w14:textId="77777777" w:rsidR="00F34277" w:rsidRPr="009230B0" w:rsidRDefault="00F34277" w:rsidP="00F34277">
            <w:pPr>
              <w:pStyle w:val="Qsanswer"/>
              <w:keepNext/>
              <w:spacing w:before="20"/>
              <w:ind w:right="57"/>
              <w:rPr>
                <w:rFonts w:ascii="Verdana" w:hAnsi="Verdana"/>
                <w:color w:val="auto"/>
              </w:rPr>
            </w:pPr>
          </w:p>
        </w:tc>
      </w:tr>
      <w:tr w:rsidR="009230B0" w:rsidRPr="009230B0" w14:paraId="1D0F8344" w14:textId="77777777" w:rsidTr="00F34277">
        <w:trPr>
          <w:trHeight w:val="397"/>
        </w:trPr>
        <w:tc>
          <w:tcPr>
            <w:tcW w:w="1701" w:type="dxa"/>
            <w:tcBorders>
              <w:top w:val="nil"/>
              <w:left w:val="single" w:sz="4" w:space="0" w:color="auto"/>
              <w:bottom w:val="nil"/>
              <w:right w:val="single" w:sz="12" w:space="0" w:color="C0C0C0"/>
            </w:tcBorders>
            <w:vAlign w:val="center"/>
          </w:tcPr>
          <w:p w14:paraId="3C38C695" w14:textId="77777777" w:rsidR="00F34277" w:rsidRPr="009230B0" w:rsidRDefault="00F34277" w:rsidP="00F342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9272050" w14:textId="77777777" w:rsidR="00F34277" w:rsidRPr="009230B0" w:rsidRDefault="00F34277" w:rsidP="00F34277">
            <w:pPr>
              <w:pStyle w:val="Qsanswer"/>
              <w:keepNext/>
              <w:spacing w:before="20" w:after="0"/>
              <w:ind w:right="57"/>
              <w:rPr>
                <w:rFonts w:ascii="Verdana" w:hAnsi="Verdana"/>
                <w:color w:val="auto"/>
              </w:rPr>
            </w:pPr>
          </w:p>
        </w:tc>
      </w:tr>
      <w:tr w:rsidR="00F34277" w:rsidRPr="009230B0" w14:paraId="70F3B7B7" w14:textId="77777777" w:rsidTr="00F34277">
        <w:trPr>
          <w:trHeight w:val="397"/>
        </w:trPr>
        <w:tc>
          <w:tcPr>
            <w:tcW w:w="1701" w:type="dxa"/>
            <w:tcBorders>
              <w:top w:val="nil"/>
              <w:left w:val="single" w:sz="4" w:space="0" w:color="auto"/>
              <w:bottom w:val="single" w:sz="4" w:space="0" w:color="auto"/>
              <w:right w:val="single" w:sz="12" w:space="0" w:color="C0C0C0"/>
            </w:tcBorders>
            <w:vAlign w:val="center"/>
          </w:tcPr>
          <w:p w14:paraId="772B983F" w14:textId="77777777" w:rsidR="00F34277" w:rsidRPr="009230B0" w:rsidRDefault="00F34277" w:rsidP="00F34277">
            <w:pPr>
              <w:pStyle w:val="QspromptChar"/>
              <w:keepNext/>
              <w:rPr>
                <w:rFonts w:ascii="Verdana" w:hAnsi="Verdana"/>
              </w:rPr>
            </w:pPr>
            <w:r w:rsidRPr="009230B0">
              <w:rPr>
                <w:rFonts w:ascii="Verdana" w:hAnsi="Verdana"/>
              </w:rPr>
              <w:t>Postcode</w:t>
            </w:r>
          </w:p>
        </w:tc>
        <w:tc>
          <w:tcPr>
            <w:tcW w:w="5387" w:type="dxa"/>
            <w:tcBorders>
              <w:left w:val="nil"/>
              <w:bottom w:val="single" w:sz="4" w:space="0" w:color="auto"/>
            </w:tcBorders>
            <w:vAlign w:val="center"/>
          </w:tcPr>
          <w:p w14:paraId="5E7CB334"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3"/>
                  <w:enabled/>
                  <w:calcOnExit w:val="0"/>
                  <w:textInput/>
                </w:ffData>
              </w:fldChar>
            </w:r>
            <w:bookmarkStart w:id="21" w:name="Text63"/>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21"/>
          </w:p>
        </w:tc>
      </w:tr>
    </w:tbl>
    <w:p w14:paraId="50DBE1EA" w14:textId="77777777" w:rsidR="00F34277" w:rsidRPr="009230B0" w:rsidRDefault="00F34277" w:rsidP="00F3427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9230B0" w:rsidRPr="009230B0" w14:paraId="3F4F2E30" w14:textId="77777777" w:rsidTr="00F342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E76A05B" w14:textId="77777777" w:rsidR="00F34277" w:rsidRPr="009230B0" w:rsidRDefault="00F34277" w:rsidP="00F34277">
            <w:pPr>
              <w:pStyle w:val="QspromptChar"/>
              <w:keepNext/>
              <w:rPr>
                <w:rFonts w:ascii="Verdana" w:hAnsi="Verdana"/>
              </w:rPr>
            </w:pPr>
            <w:r w:rsidRPr="009230B0">
              <w:rPr>
                <w:rFonts w:ascii="Verdana" w:hAnsi="Verdana"/>
              </w:rPr>
              <w:t>Phone number (including STD code)</w:t>
            </w:r>
          </w:p>
        </w:tc>
        <w:tc>
          <w:tcPr>
            <w:tcW w:w="3969" w:type="dxa"/>
            <w:tcBorders>
              <w:left w:val="nil"/>
              <w:bottom w:val="single" w:sz="4" w:space="0" w:color="auto"/>
            </w:tcBorders>
            <w:vAlign w:val="center"/>
          </w:tcPr>
          <w:p w14:paraId="47F28E70" w14:textId="77777777" w:rsidR="00F34277" w:rsidRPr="009230B0" w:rsidRDefault="00F34277" w:rsidP="00F34277">
            <w:pPr>
              <w:pStyle w:val="Qsanswer"/>
              <w:keepNext/>
              <w:spacing w:before="20" w:after="0"/>
              <w:ind w:right="57"/>
              <w:rPr>
                <w:rFonts w:ascii="Verdana" w:hAnsi="Verdana"/>
                <w:color w:val="auto"/>
              </w:rPr>
            </w:pPr>
            <w:r w:rsidRPr="009230B0">
              <w:rPr>
                <w:rFonts w:ascii="Verdana" w:hAnsi="Verdana"/>
                <w:color w:val="auto"/>
              </w:rPr>
              <w:fldChar w:fldCharType="begin">
                <w:ffData>
                  <w:name w:val="Text64"/>
                  <w:enabled/>
                  <w:calcOnExit w:val="0"/>
                  <w:textInput/>
                </w:ffData>
              </w:fldChar>
            </w:r>
            <w:bookmarkStart w:id="22" w:name="Text64"/>
            <w:r w:rsidRPr="009230B0">
              <w:rPr>
                <w:rFonts w:ascii="Verdana" w:hAnsi="Verdana"/>
                <w:color w:val="auto"/>
              </w:rPr>
              <w:instrText xml:space="preserve"> FORMTEXT </w:instrText>
            </w:r>
            <w:r w:rsidRPr="009230B0">
              <w:rPr>
                <w:rFonts w:ascii="Verdana" w:hAnsi="Verdana"/>
                <w:color w:val="auto"/>
              </w:rPr>
            </w:r>
            <w:r w:rsidRPr="009230B0">
              <w:rPr>
                <w:rFonts w:ascii="Verdana" w:hAnsi="Verdana"/>
                <w:color w:val="auto"/>
              </w:rPr>
              <w:fldChar w:fldCharType="separate"/>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noProof/>
                <w:color w:val="auto"/>
              </w:rPr>
              <w:t> </w:t>
            </w:r>
            <w:r w:rsidRPr="009230B0">
              <w:rPr>
                <w:rFonts w:ascii="Verdana" w:hAnsi="Verdana"/>
                <w:color w:val="auto"/>
              </w:rPr>
              <w:fldChar w:fldCharType="end"/>
            </w:r>
            <w:bookmarkEnd w:id="22"/>
          </w:p>
        </w:tc>
      </w:tr>
    </w:tbl>
    <w:p w14:paraId="5BABB68F" w14:textId="77777777" w:rsidR="00F34277" w:rsidRPr="00EF724D" w:rsidRDefault="00F34277" w:rsidP="00F34277">
      <w:pPr>
        <w:pStyle w:val="Question"/>
        <w:keepNext/>
        <w:rPr>
          <w:rFonts w:ascii="Verdana" w:hAnsi="Verdana"/>
          <w:b/>
        </w:rPr>
      </w:pPr>
      <w:r w:rsidRPr="00EF724D">
        <w:rPr>
          <w:rFonts w:ascii="Verdana" w:hAnsi="Verdana"/>
          <w:b/>
        </w:rPr>
        <w:tab/>
        <w:t>17.2</w:t>
      </w:r>
      <w:r w:rsidRPr="00EF724D">
        <w:rPr>
          <w:rFonts w:ascii="Verdana" w:hAnsi="Verdana"/>
          <w:b/>
        </w:rPr>
        <w:tab/>
        <w:t>Date of appointment of auditor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9230B0" w:rsidRPr="009230B0" w14:paraId="102B6B65" w14:textId="77777777" w:rsidTr="00F34277">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58784F5"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0"/>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049242"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1"/>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96BACFE"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2D85CE5"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2"/>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70A81D"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3"/>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9EE4217"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9230B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46A5939"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4"/>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EDDCFD"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5"/>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643A45B"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6"/>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C053E15" w14:textId="77777777" w:rsidR="00F34277" w:rsidRPr="009230B0" w:rsidRDefault="00F34277" w:rsidP="00F34277">
            <w:pPr>
              <w:keepNext/>
              <w:tabs>
                <w:tab w:val="right" w:pos="-142"/>
                <w:tab w:val="left" w:pos="1418"/>
                <w:tab w:val="left" w:pos="2552"/>
              </w:tabs>
              <w:spacing w:before="20" w:line="220" w:lineRule="exact"/>
              <w:ind w:left="28" w:right="57"/>
              <w:jc w:val="center"/>
              <w:outlineLvl w:val="0"/>
              <w:rPr>
                <w:rFonts w:ascii="Verdana" w:hAnsi="Verdana"/>
                <w:sz w:val="18"/>
              </w:rPr>
            </w:pPr>
            <w:r w:rsidRPr="009230B0">
              <w:rPr>
                <w:rFonts w:ascii="Verdana" w:hAnsi="Verdana"/>
                <w:sz w:val="18"/>
              </w:rPr>
              <w:fldChar w:fldCharType="begin">
                <w:ffData>
                  <w:name w:val="Text47"/>
                  <w:enabled/>
                  <w:calcOnExit w:val="0"/>
                  <w:textInput/>
                </w:ffData>
              </w:fldChar>
            </w:r>
            <w:r w:rsidRPr="009230B0">
              <w:rPr>
                <w:rFonts w:ascii="Verdana" w:hAnsi="Verdana"/>
                <w:sz w:val="18"/>
              </w:rPr>
              <w:instrText xml:space="preserve"> FORMTEXT </w:instrText>
            </w:r>
            <w:r w:rsidRPr="009230B0">
              <w:rPr>
                <w:rFonts w:ascii="Verdana" w:hAnsi="Verdana"/>
                <w:sz w:val="18"/>
              </w:rPr>
            </w:r>
            <w:r w:rsidRPr="009230B0">
              <w:rPr>
                <w:rFonts w:ascii="Verdana" w:hAnsi="Verdana"/>
                <w:sz w:val="18"/>
              </w:rPr>
              <w:fldChar w:fldCharType="separate"/>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eastAsia="Arial Unicode MS" w:hAnsi="Verdana" w:cs="Arial Unicode MS"/>
                <w:noProof/>
                <w:sz w:val="18"/>
              </w:rPr>
              <w:t> </w:t>
            </w:r>
            <w:r w:rsidRPr="009230B0">
              <w:rPr>
                <w:rFonts w:ascii="Verdana" w:hAnsi="Verdana"/>
                <w:sz w:val="18"/>
              </w:rPr>
              <w:fldChar w:fldCharType="end"/>
            </w:r>
          </w:p>
        </w:tc>
      </w:tr>
    </w:tbl>
    <w:p w14:paraId="6CC3CB45" w14:textId="77777777" w:rsidR="00F34277" w:rsidRDefault="00F34277" w:rsidP="00F34277">
      <w:pPr>
        <w:pStyle w:val="QsyesnoCharChar"/>
        <w:ind w:left="-567" w:firstLine="567"/>
        <w:rPr>
          <w:rFonts w:ascii="Verdana" w:hAnsi="Verdana"/>
        </w:rPr>
      </w:pPr>
    </w:p>
    <w:p w14:paraId="26A34514" w14:textId="77777777" w:rsidR="00F34277" w:rsidRDefault="00F34277" w:rsidP="00F34277">
      <w:pPr>
        <w:pStyle w:val="QsyesnoCharChar"/>
        <w:ind w:left="-567" w:firstLine="567"/>
        <w:rPr>
          <w:rFonts w:ascii="Verdana" w:hAnsi="Verdana"/>
        </w:rPr>
        <w:sectPr w:rsidR="00F34277" w:rsidSect="00F34277">
          <w:headerReference w:type="even" r:id="rId76"/>
          <w:headerReference w:type="default" r:id="rId77"/>
          <w:headerReference w:type="first" r:id="rId78"/>
          <w:type w:val="continuous"/>
          <w:pgSz w:w="11901" w:h="16846" w:code="9"/>
          <w:pgMar w:top="1276" w:right="680" w:bottom="907" w:left="3402" w:header="567" w:footer="680" w:gutter="0"/>
          <w:cols w:space="720"/>
          <w:titlePg/>
        </w:sectPr>
      </w:pPr>
    </w:p>
    <w:p w14:paraId="609DC769" w14:textId="77777777" w:rsidR="00DD620A" w:rsidRPr="005A22F5" w:rsidRDefault="00DD620A" w:rsidP="00DD620A">
      <w:pPr>
        <w:pStyle w:val="QsyesnoCharChar"/>
        <w:ind w:left="-567" w:firstLine="567"/>
        <w:rPr>
          <w:rFonts w:ascii="Verdana" w:hAnsi="Verdana"/>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00C89" w:rsidRPr="00842101" w14:paraId="2148F73A" w14:textId="77777777" w:rsidTr="445A8E0B">
        <w:trPr>
          <w:trHeight w:val="2272"/>
        </w:trPr>
        <w:tc>
          <w:tcPr>
            <w:tcW w:w="2268" w:type="dxa"/>
            <w:shd w:val="clear" w:color="auto" w:fill="701B45"/>
          </w:tcPr>
          <w:p w14:paraId="1FF7FB5C" w14:textId="77777777" w:rsidR="00700C89" w:rsidRPr="00842101" w:rsidRDefault="00700C89" w:rsidP="00F34277">
            <w:pPr>
              <w:pStyle w:val="Sectionnumber"/>
            </w:pPr>
            <w:r>
              <w:lastRenderedPageBreak/>
              <w:br w:type="page"/>
              <w:t>1</w:t>
            </w:r>
            <w:r w:rsidR="00F34277">
              <w:t>8</w:t>
            </w:r>
          </w:p>
        </w:tc>
        <w:tc>
          <w:tcPr>
            <w:tcW w:w="7825" w:type="dxa"/>
            <w:shd w:val="clear" w:color="auto" w:fill="701B45"/>
          </w:tcPr>
          <w:p w14:paraId="0772C7B3" w14:textId="77777777" w:rsidR="00700C89" w:rsidRPr="00A31319" w:rsidRDefault="00700C89" w:rsidP="008D20E6">
            <w:pPr>
              <w:pStyle w:val="Sectionheading"/>
              <w:rPr>
                <w:rFonts w:ascii="Verdana" w:hAnsi="Verdana"/>
                <w:sz w:val="28"/>
                <w:szCs w:val="28"/>
              </w:rPr>
            </w:pPr>
            <w:r w:rsidRPr="00A31319">
              <w:rPr>
                <w:rFonts w:ascii="Verdana" w:hAnsi="Verdana"/>
                <w:sz w:val="28"/>
                <w:szCs w:val="28"/>
              </w:rPr>
              <w:t>Professional indemnity insurance or comparable guarantee</w:t>
            </w:r>
          </w:p>
          <w:p w14:paraId="5963D83F" w14:textId="77777777" w:rsidR="00F34277" w:rsidRPr="004D4FAC" w:rsidRDefault="00F34277" w:rsidP="00F34277">
            <w:pPr>
              <w:keepNext/>
              <w:spacing w:before="0" w:line="240" w:lineRule="auto"/>
              <w:rPr>
                <w:rFonts w:ascii="Verdana" w:hAnsi="Verdana"/>
                <w:sz w:val="18"/>
                <w:szCs w:val="18"/>
              </w:rPr>
            </w:pPr>
            <w:r>
              <w:rPr>
                <w:rFonts w:ascii="Verdana" w:hAnsi="Verdana"/>
                <w:sz w:val="18"/>
                <w:szCs w:val="18"/>
              </w:rPr>
              <w:t xml:space="preserve">Where an applicant firm intends to provide PIS or AIS, it must satisfy the FCA that it holds appropriate PII or a comparable guarantee. </w:t>
            </w:r>
            <w:r w:rsidRPr="004D4FAC">
              <w:rPr>
                <w:rFonts w:ascii="Verdana" w:hAnsi="Verdana"/>
                <w:sz w:val="18"/>
                <w:szCs w:val="18"/>
              </w:rPr>
              <w:t xml:space="preserve"> To complete this section you must have a quotation from a PII provider.</w:t>
            </w:r>
          </w:p>
          <w:p w14:paraId="666BC7E5" w14:textId="77777777" w:rsidR="00F34277" w:rsidRDefault="00F34277" w:rsidP="00F34277">
            <w:pPr>
              <w:pStyle w:val="ListParagraph"/>
              <w:spacing w:before="0" w:line="240" w:lineRule="auto"/>
              <w:ind w:left="0" w:right="595"/>
              <w:rPr>
                <w:rFonts w:ascii="Verdana" w:hAnsi="Verdana"/>
                <w:sz w:val="18"/>
                <w:szCs w:val="18"/>
              </w:rPr>
            </w:pPr>
          </w:p>
          <w:p w14:paraId="4FE08251" w14:textId="3CD403C9" w:rsidR="00F34277" w:rsidRDefault="00F34277" w:rsidP="00F34277">
            <w:pPr>
              <w:pStyle w:val="ListParagraph"/>
              <w:spacing w:before="0" w:line="240" w:lineRule="auto"/>
              <w:ind w:left="0" w:right="595"/>
              <w:rPr>
                <w:rFonts w:ascii="Verdana" w:hAnsi="Verdana"/>
              </w:rPr>
            </w:pPr>
            <w:r w:rsidRPr="445A8E0B">
              <w:rPr>
                <w:rFonts w:ascii="Verdana" w:hAnsi="Verdana"/>
                <w:sz w:val="18"/>
                <w:szCs w:val="18"/>
              </w:rPr>
              <w:t xml:space="preserve">This section is to be used to provide the information required under Schedule 1 of the EMRs and </w:t>
            </w:r>
            <w:r w:rsidR="000866A7">
              <w:rPr>
                <w:rFonts w:ascii="Verdana" w:hAnsi="Verdana"/>
                <w:sz w:val="18"/>
                <w:szCs w:val="18"/>
              </w:rPr>
              <w:t xml:space="preserve">suggested by </w:t>
            </w:r>
            <w:r w:rsidRPr="445A8E0B">
              <w:rPr>
                <w:rFonts w:ascii="Verdana" w:hAnsi="Verdana"/>
                <w:sz w:val="18"/>
                <w:szCs w:val="18"/>
              </w:rPr>
              <w:t xml:space="preserve">Guideline 18 (Professional indemnity insurance or comparable guarantee for payment initiation services and account information services) of section 4.3 of the EBA Authorisation Guidelines. </w:t>
            </w:r>
          </w:p>
          <w:p w14:paraId="72F44D5E" w14:textId="77777777" w:rsidR="00700C89" w:rsidRPr="00AC3365" w:rsidRDefault="00700C89" w:rsidP="00700C89">
            <w:pPr>
              <w:pStyle w:val="ListParagraph"/>
              <w:spacing w:before="0" w:line="240" w:lineRule="auto"/>
              <w:ind w:left="0" w:right="595"/>
              <w:rPr>
                <w:rFonts w:ascii="Verdana" w:hAnsi="Verdana"/>
                <w:sz w:val="18"/>
                <w:szCs w:val="18"/>
              </w:rPr>
            </w:pPr>
          </w:p>
        </w:tc>
      </w:tr>
    </w:tbl>
    <w:p w14:paraId="07412B17" w14:textId="77777777" w:rsidR="00F34277" w:rsidRPr="00EF724D" w:rsidRDefault="00F34277" w:rsidP="00594CBD">
      <w:pPr>
        <w:pStyle w:val="Question"/>
        <w:keepNext/>
        <w:rPr>
          <w:rFonts w:ascii="Verdana" w:hAnsi="Verdana"/>
          <w:b/>
        </w:rPr>
      </w:pPr>
      <w:r w:rsidRPr="00EF724D">
        <w:rPr>
          <w:rFonts w:ascii="Verdana" w:hAnsi="Verdana"/>
          <w:b/>
        </w:rPr>
        <w:t>18.1</w:t>
      </w:r>
      <w:r w:rsidRPr="00EF724D">
        <w:rPr>
          <w:rFonts w:ascii="Verdana" w:hAnsi="Verdana"/>
          <w:b/>
        </w:rPr>
        <w:tab/>
        <w:t xml:space="preserve">Will the applicant firm be undertaking PIS and /or AIS as unrelated payment services? </w:t>
      </w:r>
    </w:p>
    <w:p w14:paraId="6A1EBB9D" w14:textId="77777777" w:rsidR="00F34277" w:rsidRPr="00EF724D" w:rsidRDefault="00F34277" w:rsidP="00F34277">
      <w:pPr>
        <w:pStyle w:val="QsyesnoCharChar"/>
        <w:rPr>
          <w:rFonts w:ascii="Verdana" w:hAnsi="Verdana"/>
        </w:rPr>
      </w:pPr>
      <w:r w:rsidRPr="00EF724D">
        <w:rPr>
          <w:rFonts w:ascii="Verdana" w:hAnsi="Verdana"/>
        </w:rPr>
        <w:fldChar w:fldCharType="begin">
          <w:ffData>
            <w:name w:val="Check53"/>
            <w:enabled/>
            <w:calcOnExit w:val="0"/>
            <w:checkBox>
              <w:sizeAuto/>
              <w:default w:val="0"/>
            </w:checkBox>
          </w:ffData>
        </w:fldChar>
      </w:r>
      <w:r w:rsidRPr="00EF724D">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F724D">
        <w:rPr>
          <w:rFonts w:ascii="Verdana" w:hAnsi="Verdana"/>
        </w:rPr>
        <w:fldChar w:fldCharType="end"/>
      </w:r>
      <w:r w:rsidRPr="00EF724D">
        <w:rPr>
          <w:rFonts w:ascii="Verdana" w:hAnsi="Verdana"/>
        </w:rPr>
        <w:t xml:space="preserve"> Yes</w:t>
      </w:r>
    </w:p>
    <w:p w14:paraId="381060F5" w14:textId="77777777" w:rsidR="00F34277" w:rsidRPr="00EF724D" w:rsidRDefault="00F34277" w:rsidP="00F34277">
      <w:pPr>
        <w:pStyle w:val="QsyesnoCharChar"/>
        <w:rPr>
          <w:rFonts w:ascii="Verdana" w:hAnsi="Verdana"/>
        </w:rPr>
      </w:pPr>
      <w:r w:rsidRPr="00EF724D">
        <w:rPr>
          <w:rFonts w:ascii="Verdana" w:hAnsi="Verdana"/>
        </w:rPr>
        <w:fldChar w:fldCharType="begin">
          <w:ffData>
            <w:name w:val="Check53"/>
            <w:enabled/>
            <w:calcOnExit w:val="0"/>
            <w:checkBox>
              <w:sizeAuto/>
              <w:default w:val="0"/>
            </w:checkBox>
          </w:ffData>
        </w:fldChar>
      </w:r>
      <w:r w:rsidRPr="00EF724D">
        <w:rPr>
          <w:rFonts w:ascii="Verdana" w:hAnsi="Verdana"/>
        </w:rPr>
        <w:instrText xml:space="preserve"> FORMCHECKBOX </w:instrText>
      </w:r>
      <w:r w:rsidR="005621CE">
        <w:rPr>
          <w:rFonts w:ascii="Verdana" w:hAnsi="Verdana"/>
        </w:rPr>
      </w:r>
      <w:r w:rsidR="005621CE">
        <w:rPr>
          <w:rFonts w:ascii="Verdana" w:hAnsi="Verdana"/>
        </w:rPr>
        <w:fldChar w:fldCharType="separate"/>
      </w:r>
      <w:r w:rsidRPr="00EF724D">
        <w:rPr>
          <w:rFonts w:ascii="Verdana" w:hAnsi="Verdana"/>
        </w:rPr>
        <w:fldChar w:fldCharType="end"/>
      </w:r>
      <w:r w:rsidRPr="00EF724D">
        <w:rPr>
          <w:rFonts w:ascii="Verdana" w:hAnsi="Verdana"/>
        </w:rPr>
        <w:t xml:space="preserve"> No </w:t>
      </w:r>
      <w:r w:rsidRPr="00EF724D">
        <w:rPr>
          <w:rFonts w:ascii="Webdings" w:eastAsia="Webdings" w:hAnsi="Webdings" w:cs="Webdings"/>
        </w:rPr>
        <w:t>4</w:t>
      </w:r>
      <w:r w:rsidRPr="00EF724D">
        <w:rPr>
          <w:rFonts w:ascii="Verdana" w:hAnsi="Verdana"/>
        </w:rPr>
        <w:t>Continue to Section 19</w:t>
      </w:r>
    </w:p>
    <w:p w14:paraId="6764788F" w14:textId="77777777" w:rsidR="00F34277" w:rsidRPr="00EF724D" w:rsidRDefault="00F34277" w:rsidP="445A8E0B">
      <w:pPr>
        <w:pStyle w:val="Question"/>
        <w:keepNext/>
        <w:rPr>
          <w:rFonts w:ascii="Verdana" w:hAnsi="Verdana"/>
          <w:b/>
          <w:bCs/>
        </w:rPr>
      </w:pPr>
      <w:r w:rsidRPr="445A8E0B">
        <w:rPr>
          <w:rFonts w:ascii="Verdana" w:hAnsi="Verdana"/>
          <w:b/>
          <w:bCs/>
        </w:rPr>
        <w:t>18.2</w:t>
      </w:r>
      <w:r>
        <w:tab/>
      </w:r>
      <w:r w:rsidRPr="445A8E0B">
        <w:rPr>
          <w:rFonts w:ascii="Verdana" w:hAnsi="Verdana"/>
          <w:b/>
          <w:bCs/>
        </w:rPr>
        <w:t>Please provide details of the PII cover the applicant will have in place that complies with the minimum standards as set out in the EBA</w:t>
      </w:r>
      <w:r w:rsidR="00A1728F" w:rsidRPr="445A8E0B">
        <w:rPr>
          <w:rFonts w:ascii="Verdana" w:hAnsi="Verdana"/>
          <w:b/>
          <w:bCs/>
        </w:rPr>
        <w:t xml:space="preserve"> PII</w:t>
      </w:r>
      <w:r w:rsidRPr="445A8E0B">
        <w:rPr>
          <w:rFonts w:ascii="Verdana" w:hAnsi="Verdana"/>
          <w:b/>
          <w:bCs/>
        </w:rPr>
        <w:t xml:space="preserve"> Guidelines; showing the coverage of the respective liabilities*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3457"/>
      </w:tblGrid>
      <w:tr w:rsidR="009230B0" w:rsidRPr="009230B0" w14:paraId="490874B4" w14:textId="77777777" w:rsidTr="00F34277">
        <w:tc>
          <w:tcPr>
            <w:tcW w:w="3631" w:type="dxa"/>
            <w:shd w:val="clear" w:color="auto" w:fill="auto"/>
          </w:tcPr>
          <w:p w14:paraId="1471F2D3"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Insurer name</w:t>
            </w:r>
          </w:p>
        </w:tc>
        <w:tc>
          <w:tcPr>
            <w:tcW w:w="3457" w:type="dxa"/>
            <w:shd w:val="clear" w:color="auto" w:fill="auto"/>
          </w:tcPr>
          <w:p w14:paraId="727D3934" w14:textId="77777777" w:rsidR="00F34277" w:rsidRPr="009230B0" w:rsidRDefault="00F34277" w:rsidP="00F34277">
            <w:pPr>
              <w:pStyle w:val="BodyText"/>
              <w:spacing w:after="120"/>
              <w:rPr>
                <w:rFonts w:ascii="Verdana" w:hAnsi="Verdana" w:cs="Arial"/>
                <w:sz w:val="18"/>
                <w:szCs w:val="18"/>
              </w:rPr>
            </w:pPr>
            <w:r w:rsidRPr="009230B0">
              <w:rPr>
                <w:rFonts w:ascii="Verdana" w:hAnsi="Verdana" w:cs="Arial"/>
                <w:sz w:val="18"/>
                <w:szCs w:val="18"/>
              </w:rPr>
              <w:fldChar w:fldCharType="begin">
                <w:ffData>
                  <w:name w:val="Text1"/>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14294724" w14:textId="77777777" w:rsidTr="00F34277">
        <w:tc>
          <w:tcPr>
            <w:tcW w:w="3631" w:type="dxa"/>
            <w:shd w:val="clear" w:color="auto" w:fill="auto"/>
          </w:tcPr>
          <w:p w14:paraId="6471FE1F" w14:textId="77777777" w:rsidR="00F34277" w:rsidRPr="009230B0" w:rsidRDefault="00F34277" w:rsidP="00F34277">
            <w:pPr>
              <w:pStyle w:val="BodyText"/>
              <w:spacing w:after="120"/>
              <w:ind w:left="1080" w:hanging="1068"/>
              <w:rPr>
                <w:rFonts w:ascii="Verdana" w:hAnsi="Verdana" w:cs="Arial"/>
                <w:sz w:val="18"/>
                <w:szCs w:val="18"/>
              </w:rPr>
            </w:pPr>
            <w:r w:rsidRPr="009230B0">
              <w:rPr>
                <w:rFonts w:ascii="Verdana" w:hAnsi="Verdana" w:cs="Arial"/>
                <w:sz w:val="18"/>
                <w:szCs w:val="18"/>
              </w:rPr>
              <w:t>Annual premium</w:t>
            </w:r>
          </w:p>
        </w:tc>
        <w:tc>
          <w:tcPr>
            <w:tcW w:w="3457" w:type="dxa"/>
            <w:shd w:val="clear" w:color="auto" w:fill="auto"/>
          </w:tcPr>
          <w:p w14:paraId="042ED836"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fldChar w:fldCharType="begin">
                <w:ffData>
                  <w:name w:val="Text2"/>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16473605" w14:textId="77777777" w:rsidTr="00F34277">
        <w:tc>
          <w:tcPr>
            <w:tcW w:w="3631" w:type="dxa"/>
            <w:shd w:val="clear" w:color="auto" w:fill="auto"/>
          </w:tcPr>
          <w:p w14:paraId="0E9AFA69"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Limit of indemnity (single claim)</w:t>
            </w:r>
          </w:p>
        </w:tc>
        <w:tc>
          <w:tcPr>
            <w:tcW w:w="3457" w:type="dxa"/>
            <w:shd w:val="clear" w:color="auto" w:fill="auto"/>
          </w:tcPr>
          <w:p w14:paraId="6A8548D0"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fldChar w:fldCharType="begin">
                <w:ffData>
                  <w:name w:val="Text3"/>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1C369DEF" w14:textId="77777777" w:rsidTr="00F34277">
        <w:tc>
          <w:tcPr>
            <w:tcW w:w="3631" w:type="dxa"/>
            <w:shd w:val="clear" w:color="auto" w:fill="auto"/>
          </w:tcPr>
          <w:p w14:paraId="44F02B38" w14:textId="77777777" w:rsidR="00F34277" w:rsidRPr="009230B0" w:rsidRDefault="00F34277" w:rsidP="00F34277">
            <w:pPr>
              <w:pStyle w:val="BodyText"/>
              <w:spacing w:after="120"/>
              <w:ind w:left="1080" w:hanging="1068"/>
              <w:rPr>
                <w:rFonts w:ascii="Verdana" w:hAnsi="Verdana" w:cs="Arial"/>
                <w:sz w:val="18"/>
                <w:szCs w:val="18"/>
              </w:rPr>
            </w:pPr>
            <w:r w:rsidRPr="009230B0">
              <w:rPr>
                <w:rFonts w:ascii="Verdana" w:hAnsi="Verdana" w:cs="Arial"/>
                <w:sz w:val="18"/>
                <w:szCs w:val="18"/>
              </w:rPr>
              <w:t>Limit of indemnity (aggregate)</w:t>
            </w:r>
          </w:p>
        </w:tc>
        <w:tc>
          <w:tcPr>
            <w:tcW w:w="3457" w:type="dxa"/>
            <w:shd w:val="clear" w:color="auto" w:fill="auto"/>
          </w:tcPr>
          <w:p w14:paraId="4CB6CF2C"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fldChar w:fldCharType="begin">
                <w:ffData>
                  <w:name w:val="Text4"/>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227F7925" w14:textId="77777777" w:rsidTr="00F34277">
        <w:tc>
          <w:tcPr>
            <w:tcW w:w="3631" w:type="dxa"/>
            <w:shd w:val="clear" w:color="auto" w:fill="auto"/>
          </w:tcPr>
          <w:p w14:paraId="76559038"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Policy excess</w:t>
            </w:r>
          </w:p>
        </w:tc>
        <w:tc>
          <w:tcPr>
            <w:tcW w:w="3457" w:type="dxa"/>
            <w:shd w:val="clear" w:color="auto" w:fill="auto"/>
          </w:tcPr>
          <w:p w14:paraId="4B8AAF9A"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fldChar w:fldCharType="begin">
                <w:ffData>
                  <w:name w:val="Text5"/>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121071A8" w14:textId="77777777" w:rsidTr="00F34277">
        <w:tc>
          <w:tcPr>
            <w:tcW w:w="3631" w:type="dxa"/>
            <w:shd w:val="clear" w:color="auto" w:fill="auto"/>
          </w:tcPr>
          <w:p w14:paraId="0F573DE3" w14:textId="77777777" w:rsidR="00F34277" w:rsidRPr="009230B0" w:rsidRDefault="00F34277" w:rsidP="00F34277">
            <w:pPr>
              <w:pStyle w:val="BodyText"/>
              <w:spacing w:after="120"/>
              <w:ind w:left="12"/>
              <w:rPr>
                <w:rFonts w:ascii="Verdana" w:hAnsi="Verdana" w:cs="Arial"/>
                <w:sz w:val="18"/>
                <w:szCs w:val="18"/>
              </w:rPr>
            </w:pPr>
            <w:r w:rsidRPr="009230B0">
              <w:rPr>
                <w:rFonts w:ascii="Verdana" w:hAnsi="Verdana" w:cs="Arial"/>
                <w:sz w:val="18"/>
                <w:szCs w:val="18"/>
              </w:rPr>
              <w:t>Increased excess(es) for specific business types:</w:t>
            </w:r>
          </w:p>
          <w:p w14:paraId="20EDDED8" w14:textId="77777777" w:rsidR="00F34277" w:rsidRPr="009230B0" w:rsidRDefault="00F34277" w:rsidP="00F34277">
            <w:pPr>
              <w:pStyle w:val="BodyText"/>
              <w:spacing w:after="120"/>
              <w:ind w:left="1080"/>
              <w:rPr>
                <w:rFonts w:ascii="Verdana" w:hAnsi="Verdana" w:cs="Arial"/>
                <w:sz w:val="18"/>
                <w:szCs w:val="18"/>
              </w:rPr>
            </w:pPr>
          </w:p>
          <w:p w14:paraId="608AD2D8" w14:textId="77777777" w:rsidR="00F34277" w:rsidRPr="009230B0" w:rsidRDefault="00F34277" w:rsidP="00F34277">
            <w:pPr>
              <w:pStyle w:val="BodyText"/>
              <w:spacing w:after="120"/>
              <w:ind w:left="1080"/>
              <w:rPr>
                <w:rFonts w:ascii="Verdana" w:hAnsi="Verdana" w:cs="Arial"/>
                <w:sz w:val="18"/>
                <w:szCs w:val="18"/>
              </w:rPr>
            </w:pPr>
          </w:p>
        </w:tc>
        <w:tc>
          <w:tcPr>
            <w:tcW w:w="3457" w:type="dxa"/>
            <w:shd w:val="clear" w:color="auto" w:fill="auto"/>
          </w:tcPr>
          <w:p w14:paraId="48C78228"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Business type:</w:t>
            </w:r>
            <w:r w:rsidRPr="009230B0">
              <w:rPr>
                <w:rFonts w:ascii="Verdana" w:hAnsi="Verdana" w:cs="Arial"/>
                <w:sz w:val="18"/>
                <w:szCs w:val="18"/>
              </w:rPr>
              <w:fldChar w:fldCharType="begin">
                <w:ffData>
                  <w:name w:val="Text6"/>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p w14:paraId="28D922A2" w14:textId="77777777" w:rsidR="00F34277" w:rsidRPr="009230B0" w:rsidRDefault="00F34277" w:rsidP="00F34277">
            <w:pPr>
              <w:pStyle w:val="BodyText"/>
              <w:spacing w:after="120"/>
              <w:ind w:left="1080" w:hanging="1068"/>
              <w:rPr>
                <w:rFonts w:ascii="Verdana" w:hAnsi="Verdana" w:cs="Arial"/>
                <w:sz w:val="18"/>
                <w:szCs w:val="18"/>
              </w:rPr>
            </w:pPr>
            <w:r w:rsidRPr="009230B0">
              <w:rPr>
                <w:rFonts w:ascii="Verdana" w:hAnsi="Verdana" w:cs="Arial"/>
                <w:sz w:val="18"/>
                <w:szCs w:val="18"/>
              </w:rPr>
              <w:t>Amount: £</w:t>
            </w:r>
            <w:r w:rsidRPr="009230B0">
              <w:rPr>
                <w:rFonts w:ascii="Verdana" w:hAnsi="Verdana" w:cs="Arial"/>
                <w:sz w:val="18"/>
                <w:szCs w:val="18"/>
              </w:rPr>
              <w:fldChar w:fldCharType="begin">
                <w:ffData>
                  <w:name w:val="Text7"/>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p w14:paraId="2D125C1F" w14:textId="77777777" w:rsidR="00F34277" w:rsidRPr="009230B0" w:rsidRDefault="00F34277" w:rsidP="00F34277">
            <w:pPr>
              <w:pStyle w:val="BodyText"/>
              <w:spacing w:after="0"/>
              <w:ind w:left="1080" w:hanging="1080"/>
              <w:rPr>
                <w:rFonts w:ascii="Verdana" w:hAnsi="Verdana" w:cs="Arial"/>
                <w:sz w:val="18"/>
                <w:szCs w:val="18"/>
              </w:rPr>
            </w:pPr>
          </w:p>
          <w:p w14:paraId="3464DEBD" w14:textId="77777777" w:rsidR="00F34277" w:rsidRPr="009230B0" w:rsidRDefault="00F34277" w:rsidP="00F34277">
            <w:pPr>
              <w:pStyle w:val="BodyText"/>
              <w:spacing w:after="120"/>
              <w:ind w:left="1080" w:hanging="1068"/>
              <w:rPr>
                <w:rFonts w:ascii="Verdana" w:hAnsi="Verdana" w:cs="Arial"/>
                <w:sz w:val="18"/>
                <w:szCs w:val="18"/>
              </w:rPr>
            </w:pPr>
            <w:r w:rsidRPr="009230B0">
              <w:rPr>
                <w:rFonts w:ascii="Verdana" w:hAnsi="Verdana" w:cs="Arial"/>
                <w:sz w:val="18"/>
                <w:szCs w:val="18"/>
              </w:rPr>
              <w:t xml:space="preserve">Business type: </w:t>
            </w:r>
            <w:r w:rsidRPr="009230B0">
              <w:rPr>
                <w:rFonts w:ascii="Verdana" w:hAnsi="Verdana" w:cs="Arial"/>
                <w:sz w:val="18"/>
                <w:szCs w:val="18"/>
              </w:rPr>
              <w:fldChar w:fldCharType="begin">
                <w:ffData>
                  <w:name w:val="Text8"/>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p w14:paraId="1CC1CB75"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Amount: £</w:t>
            </w:r>
            <w:r w:rsidRPr="009230B0">
              <w:rPr>
                <w:rFonts w:ascii="Verdana" w:hAnsi="Verdana" w:cs="Arial"/>
                <w:sz w:val="18"/>
                <w:szCs w:val="18"/>
              </w:rPr>
              <w:fldChar w:fldCharType="begin">
                <w:ffData>
                  <w:name w:val="Text9"/>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p w14:paraId="51A71654" w14:textId="77777777" w:rsidR="00F34277" w:rsidRPr="009230B0" w:rsidRDefault="00F34277" w:rsidP="00F34277">
            <w:pPr>
              <w:pStyle w:val="BodyText"/>
              <w:spacing w:after="0"/>
              <w:ind w:left="1080"/>
              <w:rPr>
                <w:rFonts w:ascii="Verdana" w:hAnsi="Verdana" w:cs="Arial"/>
                <w:sz w:val="18"/>
                <w:szCs w:val="18"/>
              </w:rPr>
            </w:pPr>
          </w:p>
        </w:tc>
      </w:tr>
      <w:tr w:rsidR="009230B0" w:rsidRPr="009230B0" w14:paraId="50D5444C" w14:textId="77777777" w:rsidTr="00F34277">
        <w:tc>
          <w:tcPr>
            <w:tcW w:w="3631" w:type="dxa"/>
            <w:shd w:val="clear" w:color="auto" w:fill="auto"/>
          </w:tcPr>
          <w:p w14:paraId="1BE4E50B" w14:textId="77777777" w:rsidR="00F34277" w:rsidRPr="009230B0" w:rsidRDefault="00F34277" w:rsidP="00F34277">
            <w:pPr>
              <w:pStyle w:val="BodyText"/>
              <w:spacing w:after="120"/>
              <w:ind w:left="12"/>
              <w:rPr>
                <w:rFonts w:ascii="Verdana" w:hAnsi="Verdana" w:cs="Arial"/>
                <w:sz w:val="18"/>
                <w:szCs w:val="18"/>
              </w:rPr>
            </w:pPr>
            <w:r w:rsidRPr="009230B0">
              <w:rPr>
                <w:rFonts w:ascii="Verdana" w:hAnsi="Verdana" w:cs="Arial"/>
                <w:sz w:val="18"/>
                <w:szCs w:val="18"/>
              </w:rPr>
              <w:t xml:space="preserve">Amount of additional capital required for increased excesses(es) </w:t>
            </w:r>
          </w:p>
        </w:tc>
        <w:tc>
          <w:tcPr>
            <w:tcW w:w="3457" w:type="dxa"/>
            <w:shd w:val="clear" w:color="auto" w:fill="auto"/>
          </w:tcPr>
          <w:p w14:paraId="37339483"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 xml:space="preserve"> £</w:t>
            </w:r>
            <w:r w:rsidRPr="009230B0">
              <w:rPr>
                <w:rFonts w:ascii="Verdana" w:hAnsi="Verdana" w:cs="Arial"/>
                <w:sz w:val="18"/>
                <w:szCs w:val="18"/>
              </w:rPr>
              <w:fldChar w:fldCharType="begin">
                <w:ffData>
                  <w:name w:val="Text12"/>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r w:rsidR="009230B0" w:rsidRPr="009230B0" w14:paraId="49EFC5EE" w14:textId="77777777" w:rsidTr="00F34277">
        <w:tc>
          <w:tcPr>
            <w:tcW w:w="3631" w:type="dxa"/>
            <w:shd w:val="clear" w:color="auto" w:fill="auto"/>
          </w:tcPr>
          <w:p w14:paraId="20AA083B" w14:textId="77777777" w:rsidR="00F34277" w:rsidRPr="009230B0" w:rsidRDefault="00F34277" w:rsidP="00F34277">
            <w:pPr>
              <w:pStyle w:val="BodyText"/>
              <w:spacing w:after="120"/>
              <w:ind w:left="12"/>
              <w:rPr>
                <w:rFonts w:ascii="Verdana" w:hAnsi="Verdana" w:cs="Arial"/>
                <w:sz w:val="18"/>
                <w:szCs w:val="18"/>
              </w:rPr>
            </w:pPr>
            <w:r w:rsidRPr="009230B0">
              <w:rPr>
                <w:rFonts w:ascii="Verdana" w:hAnsi="Verdana" w:cs="Arial"/>
                <w:sz w:val="18"/>
                <w:szCs w:val="18"/>
              </w:rPr>
              <w:t>Amount of additional capital required for excluded business or liabilities.</w:t>
            </w:r>
          </w:p>
        </w:tc>
        <w:tc>
          <w:tcPr>
            <w:tcW w:w="3457" w:type="dxa"/>
            <w:shd w:val="clear" w:color="auto" w:fill="auto"/>
          </w:tcPr>
          <w:p w14:paraId="360A7323" w14:textId="77777777" w:rsidR="00F34277" w:rsidRPr="009230B0" w:rsidRDefault="00F34277" w:rsidP="00F34277">
            <w:pPr>
              <w:pStyle w:val="BodyText"/>
              <w:spacing w:after="120"/>
              <w:ind w:left="1080" w:hanging="1080"/>
              <w:rPr>
                <w:rFonts w:ascii="Verdana" w:hAnsi="Verdana" w:cs="Arial"/>
                <w:sz w:val="18"/>
                <w:szCs w:val="18"/>
              </w:rPr>
            </w:pPr>
            <w:r w:rsidRPr="009230B0">
              <w:rPr>
                <w:rFonts w:ascii="Verdana" w:hAnsi="Verdana" w:cs="Arial"/>
                <w:sz w:val="18"/>
                <w:szCs w:val="18"/>
              </w:rPr>
              <w:t xml:space="preserve"> £</w:t>
            </w:r>
            <w:r w:rsidRPr="009230B0">
              <w:rPr>
                <w:rFonts w:ascii="Verdana" w:hAnsi="Verdana" w:cs="Arial"/>
                <w:sz w:val="18"/>
                <w:szCs w:val="18"/>
              </w:rPr>
              <w:fldChar w:fldCharType="begin">
                <w:ffData>
                  <w:name w:val="Text12"/>
                  <w:enabled/>
                  <w:calcOnExit w:val="0"/>
                  <w:textInput/>
                </w:ffData>
              </w:fldChar>
            </w:r>
            <w:r w:rsidRPr="009230B0">
              <w:rPr>
                <w:rFonts w:ascii="Verdana" w:hAnsi="Verdana" w:cs="Arial"/>
                <w:sz w:val="18"/>
                <w:szCs w:val="18"/>
              </w:rPr>
              <w:instrText xml:space="preserve"> FORMTEXT </w:instrText>
            </w:r>
            <w:r w:rsidRPr="009230B0">
              <w:rPr>
                <w:rFonts w:ascii="Verdana" w:hAnsi="Verdana" w:cs="Arial"/>
                <w:sz w:val="18"/>
                <w:szCs w:val="18"/>
              </w:rPr>
            </w:r>
            <w:r w:rsidRPr="009230B0">
              <w:rPr>
                <w:rFonts w:ascii="Verdana" w:hAnsi="Verdana" w:cs="Arial"/>
                <w:sz w:val="18"/>
                <w:szCs w:val="18"/>
              </w:rPr>
              <w:fldChar w:fldCharType="separate"/>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noProof/>
                <w:sz w:val="18"/>
                <w:szCs w:val="18"/>
              </w:rPr>
              <w:t> </w:t>
            </w:r>
            <w:r w:rsidRPr="009230B0">
              <w:rPr>
                <w:rFonts w:ascii="Verdana" w:hAnsi="Verdana" w:cs="Arial"/>
                <w:sz w:val="18"/>
                <w:szCs w:val="18"/>
              </w:rPr>
              <w:fldChar w:fldCharType="end"/>
            </w:r>
          </w:p>
        </w:tc>
      </w:tr>
    </w:tbl>
    <w:p w14:paraId="0E89087E" w14:textId="77777777" w:rsidR="00F34277" w:rsidRPr="00EF724D" w:rsidRDefault="00F34277" w:rsidP="00F34277">
      <w:pPr>
        <w:pStyle w:val="BodyText"/>
        <w:rPr>
          <w:rFonts w:ascii="Verdana" w:hAnsi="Verdana" w:cs="Arial"/>
          <w:sz w:val="18"/>
          <w:szCs w:val="18"/>
        </w:rPr>
      </w:pPr>
      <w:r w:rsidRPr="00EF724D">
        <w:rPr>
          <w:rFonts w:ascii="Verdana" w:hAnsi="Verdana" w:cs="Arial"/>
          <w:sz w:val="18"/>
          <w:szCs w:val="18"/>
        </w:rPr>
        <w:t>*You will be asked to provide evidence of the PII before we authorise your firm i.e. the insurance contract or other equivalent document.</w:t>
      </w:r>
    </w:p>
    <w:p w14:paraId="3A1772C3" w14:textId="7C2C5AC5" w:rsidR="00F34277" w:rsidRPr="00EF724D" w:rsidRDefault="00F34277" w:rsidP="445A8E0B">
      <w:pPr>
        <w:pStyle w:val="Question"/>
        <w:keepNext/>
        <w:rPr>
          <w:rFonts w:ascii="Verdana" w:hAnsi="Verdana"/>
          <w:b/>
          <w:bCs/>
        </w:rPr>
      </w:pPr>
      <w:r w:rsidRPr="445A8E0B">
        <w:rPr>
          <w:rFonts w:ascii="Verdana" w:hAnsi="Verdana"/>
          <w:b/>
          <w:bCs/>
        </w:rPr>
        <w:t>18.3</w:t>
      </w:r>
      <w:r>
        <w:tab/>
      </w:r>
      <w:r w:rsidRPr="445A8E0B">
        <w:rPr>
          <w:rFonts w:ascii="Verdana" w:hAnsi="Verdana"/>
          <w:b/>
          <w:bCs/>
        </w:rPr>
        <w:t xml:space="preserve">Please provide documentation of how the applicant has calculated the minimum amount in a way that </w:t>
      </w:r>
      <w:r w:rsidR="005F01B9">
        <w:rPr>
          <w:rFonts w:ascii="Verdana" w:hAnsi="Verdana"/>
          <w:b/>
          <w:bCs/>
        </w:rPr>
        <w:t xml:space="preserve">conforms </w:t>
      </w:r>
      <w:r w:rsidRPr="445A8E0B">
        <w:rPr>
          <w:rFonts w:ascii="Verdana" w:hAnsi="Verdana"/>
          <w:b/>
          <w:bCs/>
        </w:rPr>
        <w:t xml:space="preserve">with the EBA Guidelines on PII, including all applicable components of the formula specified therein. </w:t>
      </w:r>
    </w:p>
    <w:p w14:paraId="309A6407" w14:textId="77777777" w:rsidR="00F34277" w:rsidRPr="00EF724D" w:rsidRDefault="00F34277" w:rsidP="00F34277">
      <w:pPr>
        <w:pStyle w:val="QuestionnoteChar"/>
        <w:spacing w:line="240" w:lineRule="auto"/>
        <w:rPr>
          <w:rFonts w:ascii="Verdana" w:hAnsi="Verdana"/>
        </w:rPr>
      </w:pPr>
    </w:p>
    <w:p w14:paraId="2DFC3B6F" w14:textId="77777777" w:rsidR="00F34277" w:rsidRPr="00EF724D" w:rsidRDefault="00F34277" w:rsidP="00F34277">
      <w:pPr>
        <w:pStyle w:val="QuestionnoteChar"/>
        <w:spacing w:line="240" w:lineRule="auto"/>
        <w:rPr>
          <w:rFonts w:ascii="Verdana" w:hAnsi="Verdana"/>
        </w:rPr>
      </w:pPr>
      <w:r w:rsidRPr="00EF724D">
        <w:rPr>
          <w:rFonts w:ascii="Verdana" w:hAnsi="Verdana"/>
        </w:rPr>
        <w:t>Please indicate how many separate sheets of paper you have used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9230B0" w:rsidRPr="009230B0" w14:paraId="2EA9525B" w14:textId="77777777" w:rsidTr="00F34277">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4080D177" w14:textId="77777777" w:rsidR="00F34277" w:rsidRPr="009230B0" w:rsidRDefault="00F34277" w:rsidP="00F34277">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Number of additional sheets</w:t>
            </w:r>
          </w:p>
        </w:tc>
        <w:tc>
          <w:tcPr>
            <w:tcW w:w="1276" w:type="dxa"/>
            <w:tcBorders>
              <w:left w:val="nil"/>
              <w:bottom w:val="single" w:sz="4" w:space="0" w:color="auto"/>
            </w:tcBorders>
            <w:vAlign w:val="center"/>
          </w:tcPr>
          <w:p w14:paraId="28F0884A" w14:textId="77777777" w:rsidR="00F34277" w:rsidRPr="009230B0" w:rsidRDefault="00F34277" w:rsidP="00F34277">
            <w:pPr>
              <w:pStyle w:val="Question"/>
              <w:keepNext/>
              <w:tabs>
                <w:tab w:val="clear" w:pos="284"/>
                <w:tab w:val="left" w:pos="1418"/>
                <w:tab w:val="left" w:pos="2552"/>
              </w:tabs>
              <w:spacing w:before="0"/>
              <w:ind w:left="28" w:right="57" w:firstLine="0"/>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eastAsia="Arial Unicode MS" w:hAnsi="Verdana" w:cs="Arial Unicode MS"/>
                <w:noProof/>
              </w:rPr>
              <w:t> </w:t>
            </w:r>
            <w:r w:rsidRPr="009230B0">
              <w:rPr>
                <w:rFonts w:ascii="Verdana" w:hAnsi="Verdana"/>
              </w:rPr>
              <w:fldChar w:fldCharType="end"/>
            </w:r>
          </w:p>
        </w:tc>
      </w:tr>
    </w:tbl>
    <w:p w14:paraId="4026C5D9" w14:textId="77777777" w:rsidR="00EF724D" w:rsidRDefault="00EF724D" w:rsidP="00F34277">
      <w:pPr>
        <w:pStyle w:val="BodyText"/>
        <w:ind w:hanging="567"/>
        <w:rPr>
          <w:rFonts w:ascii="Verdana" w:hAnsi="Verdana"/>
          <w:b/>
        </w:rPr>
        <w:sectPr w:rsidR="00EF724D" w:rsidSect="00720E2C">
          <w:headerReference w:type="even" r:id="rId79"/>
          <w:headerReference w:type="default" r:id="rId80"/>
          <w:headerReference w:type="first" r:id="rId81"/>
          <w:type w:val="continuous"/>
          <w:pgSz w:w="11901" w:h="16846" w:code="9"/>
          <w:pgMar w:top="851" w:right="680" w:bottom="907" w:left="3402" w:header="567" w:footer="482" w:gutter="0"/>
          <w:pgNumType w:chapStyle="1"/>
          <w:cols w:space="720"/>
          <w:titlePg/>
        </w:sectPr>
      </w:pPr>
    </w:p>
    <w:p w14:paraId="2A80EACE" w14:textId="77777777" w:rsidR="00E10E89" w:rsidRDefault="00E10E89" w:rsidP="00F34277">
      <w:pPr>
        <w:pStyle w:val="BodyText"/>
        <w:ind w:hanging="567"/>
        <w:rPr>
          <w:rFonts w:ascii="Verdana" w:hAnsi="Verdana"/>
          <w:b/>
        </w:rPr>
      </w:pPr>
    </w:p>
    <w:tbl>
      <w:tblPr>
        <w:tblW w:w="10065" w:type="dxa"/>
        <w:tblInd w:w="-2232" w:type="dxa"/>
        <w:shd w:val="clear" w:color="auto" w:fill="701B45"/>
        <w:tblLayout w:type="fixed"/>
        <w:tblCellMar>
          <w:left w:w="0" w:type="dxa"/>
          <w:right w:w="0" w:type="dxa"/>
        </w:tblCellMar>
        <w:tblLook w:val="0000" w:firstRow="0" w:lastRow="0" w:firstColumn="0" w:lastColumn="0" w:noHBand="0" w:noVBand="0"/>
      </w:tblPr>
      <w:tblGrid>
        <w:gridCol w:w="2249"/>
        <w:gridCol w:w="7816"/>
      </w:tblGrid>
      <w:tr w:rsidR="00B57C95" w:rsidRPr="00E36C53" w14:paraId="694B6E28" w14:textId="77777777" w:rsidTr="009A7CA2">
        <w:trPr>
          <w:trHeight w:val="2305"/>
        </w:trPr>
        <w:tc>
          <w:tcPr>
            <w:tcW w:w="2249" w:type="dxa"/>
            <w:shd w:val="clear" w:color="auto" w:fill="701B45"/>
          </w:tcPr>
          <w:p w14:paraId="2EBC9F07" w14:textId="77777777" w:rsidR="00B57C95" w:rsidRPr="00E36C53" w:rsidRDefault="00B57C95" w:rsidP="00DC0DF4">
            <w:pPr>
              <w:pStyle w:val="Sectionnumber"/>
              <w:rPr>
                <w:spacing w:val="-30"/>
              </w:rPr>
            </w:pPr>
            <w:r w:rsidRPr="00E36C53">
              <w:lastRenderedPageBreak/>
              <w:br w:type="page"/>
              <w:t>1</w:t>
            </w:r>
            <w:r w:rsidR="00DC0DF4">
              <w:t>9</w:t>
            </w:r>
          </w:p>
        </w:tc>
        <w:tc>
          <w:tcPr>
            <w:tcW w:w="7816" w:type="dxa"/>
            <w:shd w:val="clear" w:color="auto" w:fill="701B45"/>
          </w:tcPr>
          <w:p w14:paraId="152DA03E" w14:textId="77777777" w:rsidR="00B57C95" w:rsidRPr="00A31319" w:rsidRDefault="00B57C95" w:rsidP="00A31319">
            <w:pPr>
              <w:pStyle w:val="Sectionheading"/>
              <w:rPr>
                <w:rFonts w:ascii="Verdana" w:hAnsi="Verdana"/>
                <w:sz w:val="28"/>
                <w:szCs w:val="28"/>
              </w:rPr>
            </w:pPr>
            <w:r w:rsidRPr="00A31319">
              <w:rPr>
                <w:rFonts w:ascii="Verdana" w:hAnsi="Verdana"/>
                <w:sz w:val="28"/>
                <w:szCs w:val="28"/>
              </w:rPr>
              <w:t>Fees and levies</w:t>
            </w:r>
          </w:p>
          <w:p w14:paraId="1269360E" w14:textId="77777777" w:rsidR="00B57C95" w:rsidRPr="00EF724D" w:rsidRDefault="00B57C95" w:rsidP="00720E2C">
            <w:pPr>
              <w:spacing w:before="0"/>
              <w:ind w:right="567"/>
              <w:rPr>
                <w:sz w:val="18"/>
                <w:szCs w:val="18"/>
              </w:rPr>
            </w:pPr>
            <w:r w:rsidRPr="00EF724D">
              <w:rPr>
                <w:rFonts w:ascii="Verdana" w:hAnsi="Verdana"/>
                <w:sz w:val="18"/>
                <w:szCs w:val="18"/>
              </w:rPr>
              <w:t>This section is included to provide the applicant information on periodic fees and levies payable to the FCA, the Financial Ombudsman Service (FOS) and the Money Advice Service where relevant. We also explain the relevant FCA and FOS fee-blocks. See Chapters 3 and 16 of the Approach Document and Regulation 59</w:t>
            </w:r>
            <w:r w:rsidR="00A1728F" w:rsidRPr="00EF724D">
              <w:rPr>
                <w:rFonts w:ascii="Verdana" w:hAnsi="Verdana"/>
                <w:sz w:val="18"/>
                <w:szCs w:val="18"/>
              </w:rPr>
              <w:t xml:space="preserve"> of the EMRs</w:t>
            </w:r>
            <w:r w:rsidRPr="00EF724D">
              <w:rPr>
                <w:rFonts w:ascii="Verdana" w:hAnsi="Verdana"/>
                <w:sz w:val="18"/>
                <w:szCs w:val="18"/>
              </w:rPr>
              <w:t>.</w:t>
            </w:r>
          </w:p>
        </w:tc>
      </w:tr>
    </w:tbl>
    <w:p w14:paraId="0DCDE1C8" w14:textId="77777777" w:rsidR="00B57C95" w:rsidRPr="00E36C53" w:rsidRDefault="00B57C95" w:rsidP="00B57C95">
      <w:pPr>
        <w:pStyle w:val="Questionnote"/>
        <w:spacing w:after="0" w:line="240" w:lineRule="auto"/>
      </w:pPr>
    </w:p>
    <w:p w14:paraId="2E5B62B1" w14:textId="77777777" w:rsidR="00B57C95" w:rsidRPr="00345356" w:rsidRDefault="00B57C95" w:rsidP="00B57C95">
      <w:pPr>
        <w:pStyle w:val="Questionnote"/>
        <w:rPr>
          <w:rFonts w:ascii="Verdana" w:hAnsi="Verdana"/>
        </w:rPr>
      </w:pPr>
      <w:r w:rsidRPr="00345356">
        <w:rPr>
          <w:rFonts w:ascii="Verdana" w:hAnsi="Verdana"/>
        </w:rPr>
        <w:t>Once authorised, an electronic money issuer will be allocated to fee-block(s) based on its activities. The fees and levies in each fee-block are based on the tariff data provided in the sections below. Electronic money issuers will fall within either FCA fee block G.10 or G.11. Authorised electronic money institutions in fee-block G.10 are required to give us tariff data to enable us to calculate their periodic fees and levies in the first year of authorisation. Depending on the quarter in which an applicant firm becomes authorised, we will also use the data provided here to calculate the fees and levies in the second year of authorisation.</w:t>
      </w:r>
      <w:r w:rsidR="003F292E">
        <w:rPr>
          <w:rFonts w:ascii="Verdana" w:hAnsi="Verdana"/>
        </w:rPr>
        <w:t xml:space="preserve"> </w:t>
      </w:r>
    </w:p>
    <w:p w14:paraId="02E5DA26" w14:textId="77777777" w:rsidR="00B57C95" w:rsidRPr="00345356" w:rsidRDefault="00B57C95" w:rsidP="00B57C95">
      <w:pPr>
        <w:pStyle w:val="Questionnote"/>
        <w:rPr>
          <w:rFonts w:ascii="Verdana" w:hAnsi="Verdana"/>
        </w:rPr>
      </w:pPr>
      <w:r w:rsidRPr="00345356">
        <w:rPr>
          <w:rFonts w:ascii="Verdana" w:hAnsi="Verdana"/>
        </w:rPr>
        <w:t>If an electronic money issuer will carry out unrelated payment services not covered by the Electronic Money Regulations, it will also be allocated to FCA fee-block G.3 or G.4.</w:t>
      </w:r>
    </w:p>
    <w:p w14:paraId="46EE9FF9" w14:textId="77777777" w:rsidR="00B57C95" w:rsidRPr="00345356" w:rsidRDefault="00B57C95" w:rsidP="00B57C95">
      <w:pPr>
        <w:pStyle w:val="Questionnote"/>
        <w:rPr>
          <w:rFonts w:ascii="Verdana" w:hAnsi="Verdana"/>
        </w:rPr>
      </w:pPr>
      <w:r w:rsidRPr="00345356">
        <w:rPr>
          <w:rFonts w:ascii="Verdana" w:hAnsi="Verdana"/>
        </w:rPr>
        <w:t>Electronic money issuers whose activities fall within the jurisdiction of the FOS will be allocated to the corresponding the FOS industry block I18. The tariff base for this is same as FCA fee block G.10. So applicant firms do not need to report separately for this as we will use data reported in fee block G.10. Electronic money issuers carrying out unrelated payment services not covered by the Electronic Money Regulations will also be allocated to industry block 11.</w:t>
      </w:r>
    </w:p>
    <w:p w14:paraId="4B7BE7D4" w14:textId="77777777" w:rsidR="00B57C95" w:rsidRPr="00345356" w:rsidRDefault="00B57C95" w:rsidP="00B57C95">
      <w:pPr>
        <w:tabs>
          <w:tab w:val="right" w:pos="-142"/>
        </w:tabs>
        <w:spacing w:before="0" w:line="240" w:lineRule="auto"/>
        <w:ind w:right="731"/>
        <w:outlineLvl w:val="0"/>
        <w:rPr>
          <w:rFonts w:ascii="Verdana" w:hAnsi="Verdana"/>
          <w:b/>
          <w:sz w:val="18"/>
        </w:rPr>
      </w:pPr>
      <w:r w:rsidRPr="00345356">
        <w:rPr>
          <w:rFonts w:ascii="Verdana" w:hAnsi="Verdana"/>
          <w:sz w:val="18"/>
        </w:rPr>
        <w:t>You should provide a projected valuation, covering the first 12 months from the date of authorisation (measured according to the relevant tariff base(s)), see FEES 4.2.7A G (FCA fees) of our Handbook at:</w:t>
      </w:r>
      <w:r w:rsidRPr="00345356">
        <w:rPr>
          <w:rFonts w:ascii="Verdana" w:hAnsi="Verdana"/>
          <w:b/>
          <w:sz w:val="18"/>
        </w:rPr>
        <w:t xml:space="preserve"> </w:t>
      </w:r>
      <w:hyperlink r:id="rId82" w:history="1">
        <w:r w:rsidR="00594CBD" w:rsidRPr="00594CBD">
          <w:rPr>
            <w:rStyle w:val="Hyperlink"/>
            <w:rFonts w:ascii="Verdana" w:hAnsi="Verdana"/>
            <w:sz w:val="18"/>
            <w:szCs w:val="18"/>
          </w:rPr>
          <w:t>https://www.handbook.fca.org.uk/handbook/FEES/4/2.html</w:t>
        </w:r>
      </w:hyperlink>
      <w:r w:rsidR="00594CBD" w:rsidRPr="00594CBD">
        <w:rPr>
          <w:rFonts w:ascii="Verdana" w:hAnsi="Verdana"/>
          <w:sz w:val="18"/>
          <w:szCs w:val="18"/>
        </w:rPr>
        <w:t xml:space="preserve"> </w:t>
      </w:r>
      <w:r w:rsidRPr="00594CBD">
        <w:rPr>
          <w:rFonts w:ascii="Verdana" w:hAnsi="Verdana"/>
          <w:b/>
          <w:sz w:val="18"/>
          <w:szCs w:val="18"/>
        </w:rPr>
        <w:t xml:space="preserve">  </w:t>
      </w:r>
      <w:r w:rsidRPr="00594CBD">
        <w:rPr>
          <w:rFonts w:ascii="Verdana" w:hAnsi="Verdana"/>
          <w:sz w:val="18"/>
          <w:szCs w:val="18"/>
        </w:rPr>
        <w:t>(see FEES 4 Annex</w:t>
      </w:r>
      <w:r w:rsidRPr="00345356">
        <w:rPr>
          <w:rFonts w:ascii="Verdana" w:hAnsi="Verdana"/>
          <w:sz w:val="18"/>
          <w:szCs w:val="18"/>
        </w:rPr>
        <w:t xml:space="preserve"> 11)</w:t>
      </w:r>
    </w:p>
    <w:p w14:paraId="6B798EB9" w14:textId="77777777" w:rsidR="00B57C95" w:rsidRPr="00345356" w:rsidRDefault="00B57C95" w:rsidP="00B57C95">
      <w:pPr>
        <w:pStyle w:val="Questionnote"/>
        <w:spacing w:after="0" w:line="240" w:lineRule="auto"/>
        <w:rPr>
          <w:rFonts w:ascii="Verdana" w:hAnsi="Verdana"/>
        </w:rPr>
      </w:pPr>
      <w:r w:rsidRPr="00345356">
        <w:rPr>
          <w:rFonts w:ascii="Verdana" w:hAnsi="Verdana"/>
        </w:rPr>
        <w:t xml:space="preserve">and </w:t>
      </w:r>
      <w:hyperlink r:id="rId83" w:history="1">
        <w:r w:rsidR="00594CBD" w:rsidRPr="00DB40E7">
          <w:rPr>
            <w:rStyle w:val="Hyperlink"/>
            <w:rFonts w:ascii="Verdana" w:hAnsi="Verdana"/>
          </w:rPr>
          <w:t>https://www.handbook.fca.org.uk/handbook/FEES/5/</w:t>
        </w:r>
      </w:hyperlink>
      <w:r w:rsidRPr="00345356">
        <w:rPr>
          <w:rFonts w:ascii="Verdana" w:hAnsi="Verdana"/>
        </w:rPr>
        <w:t xml:space="preserve">  for the FOS industry blocks. </w:t>
      </w:r>
    </w:p>
    <w:p w14:paraId="31653FD3" w14:textId="77777777" w:rsidR="00B57C95" w:rsidRPr="00345356" w:rsidRDefault="00B57C95" w:rsidP="00B57C95">
      <w:pPr>
        <w:pStyle w:val="Questionnote"/>
        <w:spacing w:after="0" w:line="240" w:lineRule="auto"/>
        <w:rPr>
          <w:rFonts w:ascii="Verdana" w:hAnsi="Verdana"/>
        </w:rPr>
      </w:pPr>
      <w:r w:rsidRPr="00345356">
        <w:rPr>
          <w:rFonts w:ascii="Verdana" w:hAnsi="Verdana"/>
        </w:rPr>
        <w:t>Please round your answers up for this section to the nearest whole number</w:t>
      </w:r>
      <w:r w:rsidR="00A4585B">
        <w:rPr>
          <w:rFonts w:ascii="Verdana" w:hAnsi="Verdana"/>
        </w:rPr>
        <w:t xml:space="preserve"> in GBP</w:t>
      </w:r>
      <w:r w:rsidRPr="00345356">
        <w:rPr>
          <w:rFonts w:ascii="Verdana" w:hAnsi="Verdana"/>
        </w:rPr>
        <w:t>. If the answer is ‘nil’ please write ‘nil’ – do not leave blank.</w:t>
      </w:r>
    </w:p>
    <w:p w14:paraId="144E5BCB" w14:textId="77777777" w:rsidR="00B57C95" w:rsidRPr="00A31319" w:rsidRDefault="00B57C95" w:rsidP="00B57C95">
      <w:pPr>
        <w:pStyle w:val="Qsheading1"/>
        <w:rPr>
          <w:rFonts w:ascii="Verdana" w:hAnsi="Verdana"/>
          <w:szCs w:val="22"/>
        </w:rPr>
      </w:pPr>
      <w:r w:rsidRPr="00A31319">
        <w:rPr>
          <w:rFonts w:ascii="Verdana" w:hAnsi="Verdana"/>
          <w:szCs w:val="22"/>
        </w:rPr>
        <w:t>FCA fees</w:t>
      </w:r>
    </w:p>
    <w:p w14:paraId="1D2441EE" w14:textId="77777777" w:rsidR="00B57C95" w:rsidRPr="00345356" w:rsidRDefault="00B57C95" w:rsidP="00B57C95">
      <w:pPr>
        <w:tabs>
          <w:tab w:val="right" w:pos="-142"/>
          <w:tab w:val="left" w:pos="284"/>
        </w:tabs>
        <w:spacing w:before="180" w:after="40" w:line="220" w:lineRule="exact"/>
        <w:ind w:right="731" w:hanging="567"/>
        <w:outlineLvl w:val="0"/>
        <w:rPr>
          <w:rFonts w:ascii="Verdana" w:hAnsi="Verdana"/>
          <w:sz w:val="18"/>
        </w:rPr>
      </w:pPr>
      <w:r w:rsidRPr="00345356">
        <w:rPr>
          <w:rFonts w:ascii="Verdana" w:hAnsi="Verdana"/>
          <w:b/>
          <w:sz w:val="18"/>
        </w:rPr>
        <w:t>1</w:t>
      </w:r>
      <w:r w:rsidR="00DC0DF4">
        <w:rPr>
          <w:rFonts w:ascii="Verdana" w:hAnsi="Verdana"/>
          <w:b/>
          <w:sz w:val="18"/>
        </w:rPr>
        <w:t>9</w:t>
      </w:r>
      <w:r w:rsidRPr="00345356">
        <w:rPr>
          <w:rFonts w:ascii="Verdana" w:hAnsi="Verdana"/>
          <w:b/>
          <w:sz w:val="18"/>
        </w:rPr>
        <w:t>.1</w:t>
      </w:r>
      <w:r w:rsidRPr="00345356">
        <w:rPr>
          <w:rFonts w:ascii="Verdana" w:hAnsi="Verdana"/>
          <w:sz w:val="18"/>
        </w:rPr>
        <w:tab/>
      </w:r>
      <w:r w:rsidRPr="00345356">
        <w:rPr>
          <w:rFonts w:ascii="Verdana" w:hAnsi="Verdana"/>
          <w:b/>
          <w:sz w:val="18"/>
        </w:rPr>
        <w:t>Fee-block G.10 – Authorised Electronic Money Institutions</w:t>
      </w:r>
      <w:r w:rsidRPr="00345356">
        <w:rPr>
          <w:rFonts w:ascii="Verdana" w:hAnsi="Verdana"/>
          <w:sz w:val="18"/>
        </w:rPr>
        <w:t xml:space="preserve">  </w:t>
      </w:r>
    </w:p>
    <w:p w14:paraId="1302105F" w14:textId="77777777" w:rsidR="00B57C95" w:rsidRPr="00345356" w:rsidRDefault="00B57C95" w:rsidP="00B57C95">
      <w:pPr>
        <w:tabs>
          <w:tab w:val="right" w:pos="-142"/>
          <w:tab w:val="left" w:pos="284"/>
        </w:tabs>
        <w:spacing w:before="180" w:after="40" w:line="220" w:lineRule="exact"/>
        <w:ind w:right="731" w:hanging="567"/>
        <w:outlineLvl w:val="0"/>
        <w:rPr>
          <w:rFonts w:ascii="Verdana" w:hAnsi="Verdana"/>
          <w:sz w:val="18"/>
        </w:rPr>
      </w:pPr>
      <w:r w:rsidRPr="00345356">
        <w:rPr>
          <w:rFonts w:ascii="Verdana" w:hAnsi="Verdana"/>
        </w:rPr>
        <w:tab/>
      </w:r>
      <w:r w:rsidRPr="00345356">
        <w:rPr>
          <w:rFonts w:ascii="Verdana" w:hAnsi="Verdana"/>
        </w:rPr>
        <w:tab/>
        <w:t>What is the average outstanding electronic money the applicant firm projects at the end of the first year of authorisation?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3860"/>
      </w:tblGrid>
      <w:tr w:rsidR="009230B0" w:rsidRPr="009230B0" w14:paraId="04543C48" w14:textId="77777777" w:rsidTr="00720E2C">
        <w:trPr>
          <w:trHeight w:val="397"/>
        </w:trPr>
        <w:tc>
          <w:tcPr>
            <w:tcW w:w="2236" w:type="dxa"/>
            <w:vAlign w:val="center"/>
          </w:tcPr>
          <w:p w14:paraId="513AB5DF"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Amount</w:t>
            </w:r>
            <w:r w:rsidR="00A4585B" w:rsidRPr="009230B0">
              <w:rPr>
                <w:rFonts w:ascii="Verdana" w:hAnsi="Verdana"/>
              </w:rPr>
              <w:t xml:space="preserve"> GBP</w:t>
            </w:r>
          </w:p>
        </w:tc>
        <w:tc>
          <w:tcPr>
            <w:tcW w:w="3860" w:type="dxa"/>
            <w:vAlign w:val="center"/>
          </w:tcPr>
          <w:p w14:paraId="5460100A" w14:textId="77777777" w:rsidR="00B57C95" w:rsidRPr="009230B0" w:rsidRDefault="00B57C95" w:rsidP="00720E2C">
            <w:pPr>
              <w:pStyle w:val="Answer"/>
              <w:keepNext/>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fldChar w:fldCharType="end"/>
            </w:r>
          </w:p>
        </w:tc>
      </w:tr>
      <w:tr w:rsidR="009230B0" w:rsidRPr="009230B0" w14:paraId="42C635DC" w14:textId="77777777" w:rsidTr="00720E2C">
        <w:trPr>
          <w:trHeight w:val="397"/>
        </w:trPr>
        <w:tc>
          <w:tcPr>
            <w:tcW w:w="2236" w:type="dxa"/>
            <w:vAlign w:val="center"/>
          </w:tcPr>
          <w:p w14:paraId="2E99582B"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Confirm amount in words</w:t>
            </w:r>
          </w:p>
        </w:tc>
        <w:tc>
          <w:tcPr>
            <w:tcW w:w="3860" w:type="dxa"/>
            <w:vAlign w:val="center"/>
          </w:tcPr>
          <w:p w14:paraId="4BD8446F" w14:textId="77777777" w:rsidR="00B57C95" w:rsidRPr="009230B0" w:rsidRDefault="00B57C95" w:rsidP="00720E2C">
            <w:pPr>
              <w:pStyle w:val="Answer"/>
              <w:keepNext/>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t> </w:t>
            </w:r>
            <w:r w:rsidRPr="009230B0">
              <w:rPr>
                <w:rFonts w:ascii="Verdana" w:hAnsi="Verdana"/>
              </w:rPr>
              <w:fldChar w:fldCharType="end"/>
            </w:r>
          </w:p>
        </w:tc>
      </w:tr>
    </w:tbl>
    <w:p w14:paraId="490D031A" w14:textId="77777777" w:rsidR="00594CBD" w:rsidRDefault="00594CBD" w:rsidP="00B57C95">
      <w:pPr>
        <w:tabs>
          <w:tab w:val="right" w:pos="-142"/>
          <w:tab w:val="left" w:pos="284"/>
        </w:tabs>
        <w:spacing w:before="180" w:after="40" w:line="220" w:lineRule="exact"/>
        <w:ind w:right="731" w:hanging="709"/>
        <w:outlineLvl w:val="0"/>
        <w:rPr>
          <w:rFonts w:ascii="Verdana" w:hAnsi="Verdana"/>
          <w:b/>
          <w:sz w:val="18"/>
        </w:rPr>
      </w:pPr>
    </w:p>
    <w:p w14:paraId="133CCF8B" w14:textId="77777777" w:rsidR="00594CBD" w:rsidRDefault="00594CBD">
      <w:pPr>
        <w:spacing w:before="0" w:line="240" w:lineRule="auto"/>
        <w:rPr>
          <w:rFonts w:ascii="Verdana" w:hAnsi="Verdana"/>
          <w:b/>
          <w:sz w:val="18"/>
        </w:rPr>
      </w:pPr>
      <w:r>
        <w:rPr>
          <w:rFonts w:ascii="Verdana" w:hAnsi="Verdana"/>
          <w:b/>
          <w:sz w:val="18"/>
        </w:rPr>
        <w:br w:type="page"/>
      </w:r>
    </w:p>
    <w:p w14:paraId="1EF2CBD5" w14:textId="5BC44FAC" w:rsidR="00B57C95" w:rsidRPr="00345356" w:rsidRDefault="00B57C95" w:rsidP="445A8E0B">
      <w:pPr>
        <w:tabs>
          <w:tab w:val="left" w:pos="284"/>
        </w:tabs>
        <w:spacing w:before="180" w:after="40" w:line="220" w:lineRule="exact"/>
        <w:ind w:right="731" w:hanging="709"/>
        <w:outlineLvl w:val="0"/>
        <w:rPr>
          <w:rFonts w:ascii="Verdana" w:hAnsi="Verdana"/>
          <w:b/>
          <w:bCs/>
          <w:sz w:val="18"/>
          <w:szCs w:val="18"/>
        </w:rPr>
      </w:pPr>
      <w:r w:rsidRPr="00345356">
        <w:rPr>
          <w:rFonts w:ascii="Verdana" w:hAnsi="Verdana"/>
          <w:b/>
          <w:sz w:val="18"/>
        </w:rPr>
        <w:lastRenderedPageBreak/>
        <w:tab/>
      </w:r>
      <w:r w:rsidRPr="445A8E0B">
        <w:rPr>
          <w:rFonts w:ascii="Verdana" w:hAnsi="Verdana"/>
          <w:b/>
          <w:bCs/>
          <w:sz w:val="18"/>
          <w:szCs w:val="18"/>
        </w:rPr>
        <w:t>1</w:t>
      </w:r>
      <w:r w:rsidR="00DC0DF4" w:rsidRPr="445A8E0B">
        <w:rPr>
          <w:rFonts w:ascii="Verdana" w:hAnsi="Verdana"/>
          <w:b/>
          <w:bCs/>
          <w:sz w:val="18"/>
          <w:szCs w:val="18"/>
        </w:rPr>
        <w:t>9</w:t>
      </w:r>
      <w:r w:rsidRPr="445A8E0B">
        <w:rPr>
          <w:rFonts w:ascii="Verdana" w:hAnsi="Verdana"/>
          <w:b/>
          <w:bCs/>
          <w:sz w:val="18"/>
          <w:szCs w:val="18"/>
        </w:rPr>
        <w:t>.2</w:t>
      </w:r>
      <w:r w:rsidRPr="00345356">
        <w:rPr>
          <w:rFonts w:ascii="Verdana" w:hAnsi="Verdana"/>
          <w:b/>
          <w:sz w:val="18"/>
        </w:rPr>
        <w:tab/>
      </w:r>
      <w:r w:rsidRPr="445A8E0B">
        <w:rPr>
          <w:rFonts w:ascii="Verdana" w:hAnsi="Verdana"/>
          <w:b/>
          <w:bCs/>
          <w:sz w:val="18"/>
          <w:szCs w:val="18"/>
        </w:rPr>
        <w:t xml:space="preserve">Fee-block G.3 – Large payment institutions </w:t>
      </w:r>
    </w:p>
    <w:p w14:paraId="63827707" w14:textId="77777777" w:rsidR="00B57C95" w:rsidRPr="00594CBD" w:rsidRDefault="00B57C95" w:rsidP="00594CBD">
      <w:pPr>
        <w:pStyle w:val="Questionnote"/>
        <w:rPr>
          <w:rFonts w:ascii="Verdana" w:hAnsi="Verdana"/>
        </w:rPr>
      </w:pPr>
      <w:r w:rsidRPr="00345356">
        <w:rPr>
          <w:rFonts w:ascii="Verdana" w:hAnsi="Verdana"/>
        </w:rPr>
        <w:t>How much relevant income does the applicant firm project for the first year of authorisation in relation to its unrelated payment services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3860"/>
      </w:tblGrid>
      <w:tr w:rsidR="009230B0" w:rsidRPr="009230B0" w14:paraId="14B66D03" w14:textId="77777777" w:rsidTr="00720E2C">
        <w:trPr>
          <w:trHeight w:val="397"/>
        </w:trPr>
        <w:tc>
          <w:tcPr>
            <w:tcW w:w="2236" w:type="dxa"/>
            <w:vAlign w:val="center"/>
          </w:tcPr>
          <w:p w14:paraId="1F1D40C7"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Amount</w:t>
            </w:r>
            <w:r w:rsidR="00A4585B" w:rsidRPr="009230B0">
              <w:rPr>
                <w:rFonts w:ascii="Verdana" w:hAnsi="Verdana"/>
              </w:rPr>
              <w:t xml:space="preserve"> GBP</w:t>
            </w:r>
          </w:p>
        </w:tc>
        <w:tc>
          <w:tcPr>
            <w:tcW w:w="3860" w:type="dxa"/>
            <w:vAlign w:val="center"/>
          </w:tcPr>
          <w:p w14:paraId="404AE816" w14:textId="77777777" w:rsidR="00B57C95" w:rsidRPr="009230B0" w:rsidRDefault="00B57C95" w:rsidP="00720E2C">
            <w:pPr>
              <w:pStyle w:val="Question"/>
              <w:keepNext/>
              <w:tabs>
                <w:tab w:val="clear" w:pos="284"/>
                <w:tab w:val="left" w:pos="1418"/>
                <w:tab w:val="left" w:pos="2552"/>
              </w:tabs>
              <w:spacing w:before="0"/>
              <w:ind w:left="28" w:right="57" w:firstLine="71"/>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21D35688" w14:textId="77777777" w:rsidTr="00720E2C">
        <w:trPr>
          <w:trHeight w:val="397"/>
        </w:trPr>
        <w:tc>
          <w:tcPr>
            <w:tcW w:w="2236" w:type="dxa"/>
            <w:vAlign w:val="center"/>
          </w:tcPr>
          <w:p w14:paraId="3580B779"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Confirm amount in words</w:t>
            </w:r>
          </w:p>
        </w:tc>
        <w:tc>
          <w:tcPr>
            <w:tcW w:w="3860" w:type="dxa"/>
            <w:vAlign w:val="center"/>
          </w:tcPr>
          <w:p w14:paraId="260B7D51" w14:textId="77777777" w:rsidR="00B57C95" w:rsidRPr="009230B0" w:rsidRDefault="00B57C95" w:rsidP="00720E2C">
            <w:pPr>
              <w:pStyle w:val="Question"/>
              <w:keepNext/>
              <w:tabs>
                <w:tab w:val="clear" w:pos="284"/>
                <w:tab w:val="left" w:pos="1418"/>
                <w:tab w:val="left" w:pos="2552"/>
              </w:tabs>
              <w:spacing w:before="0"/>
              <w:ind w:left="28" w:right="57" w:firstLine="71"/>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43AB6B89" w14:textId="77777777" w:rsidR="00B57C95" w:rsidRPr="00A31319" w:rsidRDefault="00B57C95" w:rsidP="00B57C95">
      <w:pPr>
        <w:pStyle w:val="Qsheading1"/>
        <w:rPr>
          <w:rFonts w:ascii="Verdana" w:hAnsi="Verdana"/>
          <w:szCs w:val="22"/>
        </w:rPr>
      </w:pPr>
      <w:r w:rsidRPr="00A31319">
        <w:rPr>
          <w:rFonts w:ascii="Verdana" w:hAnsi="Verdana"/>
          <w:szCs w:val="22"/>
        </w:rPr>
        <w:t>Declaration of the Financial Ombudsman Service (FOS) exemption</w:t>
      </w:r>
    </w:p>
    <w:p w14:paraId="22492F3A" w14:textId="77777777" w:rsidR="00B57C95" w:rsidRPr="00627640" w:rsidRDefault="00B57C95" w:rsidP="00B57C95">
      <w:pPr>
        <w:pStyle w:val="Questionnote"/>
        <w:rPr>
          <w:rFonts w:ascii="Verdana" w:hAnsi="Verdana"/>
        </w:rPr>
      </w:pPr>
      <w:r w:rsidRPr="00627640">
        <w:rPr>
          <w:rFonts w:ascii="Verdana" w:hAnsi="Verdana"/>
        </w:rPr>
        <w:t>Please note that if the applicant firm will carry on business with consumers then exemption will not be available because they qualify as eligible complainants.</w:t>
      </w:r>
    </w:p>
    <w:p w14:paraId="6CA59058" w14:textId="77777777" w:rsidR="00B57C95" w:rsidRPr="00627640" w:rsidRDefault="00B57C95" w:rsidP="00B57C95">
      <w:pPr>
        <w:pStyle w:val="QuestionCharChar"/>
        <w:rPr>
          <w:rFonts w:ascii="Verdana" w:hAnsi="Verdana"/>
        </w:rPr>
      </w:pPr>
      <w:r w:rsidRPr="00627640">
        <w:rPr>
          <w:rFonts w:ascii="Verdana" w:hAnsi="Verdana"/>
        </w:rPr>
        <w:tab/>
      </w:r>
      <w:r>
        <w:rPr>
          <w:rFonts w:ascii="Verdana" w:hAnsi="Verdana"/>
        </w:rPr>
        <w:t>1</w:t>
      </w:r>
      <w:r w:rsidR="00DC0DF4">
        <w:rPr>
          <w:rFonts w:ascii="Verdana" w:hAnsi="Verdana"/>
        </w:rPr>
        <w:t>9</w:t>
      </w:r>
      <w:r w:rsidRPr="00627640">
        <w:rPr>
          <w:rFonts w:ascii="Verdana" w:hAnsi="Verdana"/>
        </w:rPr>
        <w:t>.3</w:t>
      </w:r>
      <w:r w:rsidRPr="00627640">
        <w:rPr>
          <w:rFonts w:ascii="Verdana" w:hAnsi="Verdana"/>
        </w:rPr>
        <w:tab/>
        <w:t>The FOS exemption – if the applicant firm will not conduct business with eligible</w:t>
      </w:r>
      <w:r w:rsidRPr="00E36C53">
        <w:t xml:space="preserve"> </w:t>
      </w:r>
      <w:r w:rsidRPr="00627640">
        <w:rPr>
          <w:rFonts w:ascii="Verdana" w:hAnsi="Verdana"/>
        </w:rPr>
        <w:t>complainants and does</w:t>
      </w:r>
      <w:r w:rsidRPr="00627640" w:rsidDel="00842E90">
        <w:rPr>
          <w:rFonts w:ascii="Verdana" w:hAnsi="Verdana"/>
        </w:rPr>
        <w:t xml:space="preserve"> </w:t>
      </w:r>
      <w:r w:rsidRPr="00627640">
        <w:rPr>
          <w:rFonts w:ascii="Verdana" w:hAnsi="Verdana"/>
        </w:rPr>
        <w:t>not foresee doing so in the immediate future, please tick the box below:</w:t>
      </w:r>
    </w:p>
    <w:p w14:paraId="269F7CBA" w14:textId="77777777" w:rsidR="00B57C95" w:rsidRPr="00627640" w:rsidRDefault="00B57C95" w:rsidP="00B57C95">
      <w:pPr>
        <w:pStyle w:val="Qsyesno"/>
        <w:rPr>
          <w:rFonts w:ascii="Verdana" w:hAnsi="Verdana"/>
        </w:rPr>
      </w:pPr>
      <w:r w:rsidRPr="00627640">
        <w:rPr>
          <w:rFonts w:ascii="Verdana" w:hAnsi="Verdana"/>
        </w:rPr>
        <w:fldChar w:fldCharType="begin"/>
      </w:r>
      <w:r w:rsidRPr="00627640">
        <w:rPr>
          <w:rFonts w:ascii="Verdana" w:hAnsi="Verdana"/>
        </w:rPr>
        <w:instrText xml:space="preserve"> FORMCHECKBOX </w:instrText>
      </w:r>
      <w:r w:rsidR="005621CE">
        <w:rPr>
          <w:rFonts w:ascii="Verdana" w:hAnsi="Verdana"/>
        </w:rPr>
        <w:fldChar w:fldCharType="separate"/>
      </w:r>
      <w:r w:rsidRPr="00627640">
        <w:rPr>
          <w:rFonts w:ascii="Verdana" w:hAnsi="Verdana"/>
        </w:rPr>
        <w:fldChar w:fldCharType="end"/>
      </w:r>
      <w:r w:rsidRPr="00627640">
        <w:rPr>
          <w:rFonts w:ascii="Verdana" w:hAnsi="Verdana"/>
        </w:rPr>
        <w:fldChar w:fldCharType="begin">
          <w:ffData>
            <w:name w:val="Check53"/>
            <w:enabled/>
            <w:calcOnExit w:val="0"/>
            <w:checkBox>
              <w:sizeAuto/>
              <w:default w:val="0"/>
            </w:checkBox>
          </w:ffData>
        </w:fldChar>
      </w:r>
      <w:r w:rsidRPr="00627640">
        <w:rPr>
          <w:rFonts w:ascii="Verdana" w:hAnsi="Verdana"/>
        </w:rPr>
        <w:instrText xml:space="preserve"> FORMCHECKBOX </w:instrText>
      </w:r>
      <w:r w:rsidR="005621CE">
        <w:rPr>
          <w:rFonts w:ascii="Verdana" w:hAnsi="Verdana"/>
        </w:rPr>
      </w:r>
      <w:r w:rsidR="005621CE">
        <w:rPr>
          <w:rFonts w:ascii="Verdana" w:hAnsi="Verdana"/>
        </w:rPr>
        <w:fldChar w:fldCharType="separate"/>
      </w:r>
      <w:r w:rsidRPr="00627640">
        <w:rPr>
          <w:rFonts w:ascii="Verdana" w:hAnsi="Verdana"/>
        </w:rPr>
        <w:fldChar w:fldCharType="end"/>
      </w:r>
      <w:r w:rsidRPr="00627640">
        <w:rPr>
          <w:rFonts w:ascii="Verdana" w:hAnsi="Verdana"/>
        </w:rPr>
        <w:tab/>
        <w:t>Applicant firm is exempt from the FOS – Continue to Section 1</w:t>
      </w:r>
      <w:r>
        <w:rPr>
          <w:rFonts w:ascii="Verdana" w:hAnsi="Verdana"/>
        </w:rPr>
        <w:t>2</w:t>
      </w:r>
      <w:r w:rsidRPr="00627640">
        <w:rPr>
          <w:rFonts w:ascii="Verdana" w:hAnsi="Verdana"/>
        </w:rPr>
        <w:t>.</w:t>
      </w:r>
    </w:p>
    <w:p w14:paraId="4F80AFAE" w14:textId="77777777" w:rsidR="00B57C95" w:rsidRPr="00627640" w:rsidRDefault="00B57C95" w:rsidP="00B57C95">
      <w:pPr>
        <w:pStyle w:val="Qsyesno"/>
        <w:spacing w:before="120"/>
        <w:rPr>
          <w:rFonts w:ascii="Verdana" w:hAnsi="Verdana"/>
          <w:b/>
        </w:rPr>
      </w:pPr>
      <w:r w:rsidRPr="00627640">
        <w:rPr>
          <w:rFonts w:ascii="Verdana" w:hAnsi="Verdana"/>
          <w:b/>
        </w:rPr>
        <w:t>If you have indicated the applicant firm is exempt from the FOS, please provide supporting evidence for this exemption.</w:t>
      </w:r>
    </w:p>
    <w:p w14:paraId="16E08453" w14:textId="77777777" w:rsidR="00B57C95" w:rsidRPr="00627640" w:rsidRDefault="00B57C95" w:rsidP="00B57C95">
      <w:pPr>
        <w:pStyle w:val="Qsyesno"/>
        <w:rPr>
          <w:rFonts w:ascii="Verdana" w:hAnsi="Verdana"/>
        </w:rPr>
      </w:pPr>
      <w:r w:rsidRPr="00627640">
        <w:rPr>
          <w:rFonts w:ascii="Verdana" w:hAnsi="Verdana"/>
        </w:rPr>
        <w:fldChar w:fldCharType="begin"/>
      </w:r>
      <w:r w:rsidRPr="00627640">
        <w:rPr>
          <w:rFonts w:ascii="Verdana" w:hAnsi="Verdana"/>
        </w:rPr>
        <w:instrText xml:space="preserve"> FORMCHECKBOX </w:instrText>
      </w:r>
      <w:r w:rsidR="005621CE">
        <w:rPr>
          <w:rFonts w:ascii="Verdana" w:hAnsi="Verdana"/>
        </w:rPr>
        <w:fldChar w:fldCharType="separate"/>
      </w:r>
      <w:r w:rsidRPr="00627640">
        <w:rPr>
          <w:rFonts w:ascii="Verdana" w:hAnsi="Verdana"/>
        </w:rPr>
        <w:fldChar w:fldCharType="end"/>
      </w:r>
      <w:r w:rsidRPr="00627640">
        <w:rPr>
          <w:rFonts w:ascii="Verdana" w:hAnsi="Verdana"/>
        </w:rPr>
        <w:fldChar w:fldCharType="begin">
          <w:ffData>
            <w:name w:val="Check53"/>
            <w:enabled/>
            <w:calcOnExit w:val="0"/>
            <w:checkBox>
              <w:sizeAuto/>
              <w:default w:val="0"/>
            </w:checkBox>
          </w:ffData>
        </w:fldChar>
      </w:r>
      <w:r w:rsidRPr="00627640">
        <w:rPr>
          <w:rFonts w:ascii="Verdana" w:hAnsi="Verdana"/>
        </w:rPr>
        <w:instrText xml:space="preserve"> FORMCHECKBOX </w:instrText>
      </w:r>
      <w:r w:rsidR="005621CE">
        <w:rPr>
          <w:rFonts w:ascii="Verdana" w:hAnsi="Verdana"/>
        </w:rPr>
      </w:r>
      <w:r w:rsidR="005621CE">
        <w:rPr>
          <w:rFonts w:ascii="Verdana" w:hAnsi="Verdana"/>
        </w:rPr>
        <w:fldChar w:fldCharType="separate"/>
      </w:r>
      <w:r w:rsidRPr="00627640">
        <w:rPr>
          <w:rFonts w:ascii="Verdana" w:hAnsi="Verdana"/>
        </w:rPr>
        <w:fldChar w:fldCharType="end"/>
      </w:r>
      <w:r w:rsidRPr="00627640">
        <w:rPr>
          <w:rFonts w:ascii="Verdana" w:hAnsi="Verdana"/>
        </w:rPr>
        <w:tab/>
        <w:t>Attached</w:t>
      </w:r>
    </w:p>
    <w:p w14:paraId="3E411D06" w14:textId="77777777" w:rsidR="00B57C95" w:rsidRPr="00627640" w:rsidRDefault="00B57C95" w:rsidP="00B57C95">
      <w:pPr>
        <w:pStyle w:val="QuestionCharChar"/>
        <w:rPr>
          <w:rFonts w:ascii="Verdana" w:hAnsi="Verdana"/>
        </w:rPr>
      </w:pPr>
      <w:r w:rsidRPr="00627640">
        <w:rPr>
          <w:rFonts w:ascii="Verdana" w:hAnsi="Verdana"/>
        </w:rPr>
        <w:tab/>
        <w:t>1</w:t>
      </w:r>
      <w:r w:rsidR="00DC0DF4">
        <w:rPr>
          <w:rFonts w:ascii="Verdana" w:hAnsi="Verdana"/>
        </w:rPr>
        <w:t>9</w:t>
      </w:r>
      <w:r w:rsidRPr="00627640">
        <w:rPr>
          <w:rFonts w:ascii="Verdana" w:hAnsi="Verdana"/>
        </w:rPr>
        <w:t>.4</w:t>
      </w:r>
      <w:r w:rsidRPr="00627640">
        <w:rPr>
          <w:rFonts w:ascii="Verdana" w:hAnsi="Verdana"/>
        </w:rPr>
        <w:tab/>
        <w:t>Industry block 11 – Fee-paying payment service providers</w:t>
      </w:r>
    </w:p>
    <w:p w14:paraId="630343D9" w14:textId="77777777" w:rsidR="00B57C95" w:rsidRPr="00627640" w:rsidRDefault="00B57C95" w:rsidP="00B57C95">
      <w:pPr>
        <w:rPr>
          <w:rFonts w:ascii="Verdana" w:hAnsi="Verdana"/>
          <w:i/>
          <w:sz w:val="18"/>
        </w:rPr>
      </w:pPr>
      <w:r w:rsidRPr="00627640">
        <w:rPr>
          <w:rFonts w:ascii="Verdana" w:hAnsi="Verdana"/>
        </w:rPr>
        <w:t xml:space="preserve">How much relevant income does the applicant firm project for the first year of authorisation in relation to its unrelated payment services business? </w:t>
      </w:r>
      <w:r w:rsidRPr="00627640">
        <w:rPr>
          <w:rFonts w:ascii="Verdana" w:hAnsi="Verdana"/>
          <w:i/>
          <w:sz w:val="18"/>
        </w:rPr>
        <w:t>Relevant income refers to income expected from business with consumers.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6"/>
        <w:gridCol w:w="4001"/>
      </w:tblGrid>
      <w:tr w:rsidR="009230B0" w:rsidRPr="009230B0" w14:paraId="5DD6F2B5" w14:textId="77777777" w:rsidTr="00720E2C">
        <w:trPr>
          <w:trHeight w:val="397"/>
        </w:trPr>
        <w:tc>
          <w:tcPr>
            <w:tcW w:w="2236" w:type="dxa"/>
            <w:vAlign w:val="center"/>
          </w:tcPr>
          <w:p w14:paraId="0F4EBF6A" w14:textId="77777777" w:rsidR="00B57C95" w:rsidRPr="009230B0" w:rsidRDefault="00B57C95" w:rsidP="00594CBD">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Amount</w:t>
            </w:r>
            <w:r w:rsidR="00A4585B" w:rsidRPr="009230B0">
              <w:rPr>
                <w:rFonts w:ascii="Verdana" w:hAnsi="Verdana"/>
              </w:rPr>
              <w:t xml:space="preserve"> GBP</w:t>
            </w:r>
          </w:p>
        </w:tc>
        <w:tc>
          <w:tcPr>
            <w:tcW w:w="4001" w:type="dxa"/>
            <w:vAlign w:val="center"/>
          </w:tcPr>
          <w:p w14:paraId="5B120858" w14:textId="77777777" w:rsidR="00B57C95" w:rsidRPr="009230B0" w:rsidRDefault="00B57C95" w:rsidP="00720E2C">
            <w:pPr>
              <w:pStyle w:val="Question"/>
              <w:keepNext/>
              <w:tabs>
                <w:tab w:val="clear" w:pos="284"/>
                <w:tab w:val="left" w:pos="1418"/>
                <w:tab w:val="left" w:pos="2552"/>
              </w:tabs>
              <w:spacing w:before="0"/>
              <w:ind w:left="28" w:right="57" w:firstLine="71"/>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r w:rsidR="009230B0" w:rsidRPr="009230B0" w14:paraId="417A6F14" w14:textId="77777777" w:rsidTr="00720E2C">
        <w:trPr>
          <w:trHeight w:val="397"/>
        </w:trPr>
        <w:tc>
          <w:tcPr>
            <w:tcW w:w="2236" w:type="dxa"/>
            <w:vAlign w:val="center"/>
          </w:tcPr>
          <w:p w14:paraId="1A29E252" w14:textId="77777777" w:rsidR="00B57C95" w:rsidRPr="009230B0" w:rsidRDefault="00B57C95" w:rsidP="00720E2C">
            <w:pPr>
              <w:pStyle w:val="Question"/>
              <w:keepNext/>
              <w:tabs>
                <w:tab w:val="clear" w:pos="284"/>
                <w:tab w:val="left" w:pos="1418"/>
                <w:tab w:val="left" w:pos="2552"/>
              </w:tabs>
              <w:spacing w:before="0" w:after="0"/>
              <w:ind w:left="28" w:right="0" w:firstLine="0"/>
              <w:rPr>
                <w:rFonts w:ascii="Verdana" w:hAnsi="Verdana"/>
              </w:rPr>
            </w:pPr>
            <w:r w:rsidRPr="009230B0">
              <w:rPr>
                <w:rFonts w:ascii="Verdana" w:hAnsi="Verdana"/>
              </w:rPr>
              <w:t>Confirm amount in words</w:t>
            </w:r>
          </w:p>
        </w:tc>
        <w:tc>
          <w:tcPr>
            <w:tcW w:w="4001" w:type="dxa"/>
            <w:vAlign w:val="center"/>
          </w:tcPr>
          <w:p w14:paraId="53DC3217" w14:textId="77777777" w:rsidR="00B57C95" w:rsidRPr="009230B0" w:rsidRDefault="00B57C95" w:rsidP="00720E2C">
            <w:pPr>
              <w:pStyle w:val="Question"/>
              <w:keepNext/>
              <w:tabs>
                <w:tab w:val="clear" w:pos="284"/>
                <w:tab w:val="left" w:pos="1418"/>
                <w:tab w:val="left" w:pos="2552"/>
              </w:tabs>
              <w:spacing w:before="0"/>
              <w:ind w:left="28" w:right="57" w:firstLine="71"/>
              <w:rPr>
                <w:rFonts w:ascii="Verdana" w:hAnsi="Verdana"/>
              </w:rPr>
            </w:pPr>
            <w:r w:rsidRPr="009230B0">
              <w:rPr>
                <w:rFonts w:ascii="Verdana" w:hAnsi="Verdana"/>
              </w:rPr>
              <w:fldChar w:fldCharType="begin">
                <w:ffData>
                  <w:name w:val="Text1"/>
                  <w:enabled/>
                  <w:calcOnExit w:val="0"/>
                  <w:textInput/>
                </w:ffData>
              </w:fldChar>
            </w:r>
            <w:r w:rsidRPr="009230B0">
              <w:rPr>
                <w:rFonts w:ascii="Verdana" w:hAnsi="Verdana"/>
              </w:rPr>
              <w:instrText xml:space="preserve"> FORMTEXT </w:instrText>
            </w:r>
            <w:r w:rsidRPr="009230B0">
              <w:rPr>
                <w:rFonts w:ascii="Verdana" w:hAnsi="Verdana"/>
              </w:rPr>
            </w:r>
            <w:r w:rsidRPr="009230B0">
              <w:rPr>
                <w:rFonts w:ascii="Verdana" w:hAnsi="Verdana"/>
              </w:rPr>
              <w:fldChar w:fldCharType="separate"/>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noProof/>
              </w:rPr>
              <w:t> </w:t>
            </w:r>
            <w:r w:rsidRPr="009230B0">
              <w:rPr>
                <w:rFonts w:ascii="Verdana" w:hAnsi="Verdana"/>
              </w:rPr>
              <w:fldChar w:fldCharType="end"/>
            </w:r>
          </w:p>
        </w:tc>
      </w:tr>
    </w:tbl>
    <w:p w14:paraId="78F86CF7" w14:textId="77777777" w:rsidR="00B57C95" w:rsidRPr="00E36C53" w:rsidRDefault="00B57C95" w:rsidP="00B57C95">
      <w:pPr>
        <w:pStyle w:val="QsyesnoCharChar"/>
        <w:sectPr w:rsidR="00B57C95" w:rsidRPr="00E36C53" w:rsidSect="00720E2C">
          <w:headerReference w:type="even" r:id="rId84"/>
          <w:headerReference w:type="default" r:id="rId85"/>
          <w:headerReference w:type="first" r:id="rId86"/>
          <w:type w:val="continuous"/>
          <w:pgSz w:w="11901" w:h="16846" w:code="9"/>
          <w:pgMar w:top="851" w:right="680" w:bottom="907" w:left="3402" w:header="567" w:footer="482" w:gutter="0"/>
          <w:pgNumType w:chapStyle="1"/>
          <w:cols w:space="720"/>
          <w:titlePg/>
        </w:sectPr>
      </w:pPr>
    </w:p>
    <w:p w14:paraId="6D792A20" w14:textId="77777777" w:rsidR="0006263E" w:rsidRPr="00DC0DF4" w:rsidRDefault="0006263E" w:rsidP="00DC0DF4">
      <w:pPr>
        <w:spacing w:before="0" w:line="240" w:lineRule="auto"/>
        <w:rPr>
          <w:rFonts w:ascii="Verdana" w:hAnsi="Verdana"/>
          <w:sz w:val="18"/>
        </w:rPr>
      </w:pPr>
    </w:p>
    <w:sectPr w:rsidR="0006263E" w:rsidRPr="00DC0DF4" w:rsidSect="004044ED">
      <w:headerReference w:type="even" r:id="rId87"/>
      <w:headerReference w:type="default" r:id="rId88"/>
      <w:headerReference w:type="first" r:id="rId89"/>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CF9F" w14:textId="77777777" w:rsidR="00710625" w:rsidRDefault="00710625">
      <w:r>
        <w:separator/>
      </w:r>
    </w:p>
  </w:endnote>
  <w:endnote w:type="continuationSeparator" w:id="0">
    <w:p w14:paraId="587686E9" w14:textId="77777777" w:rsidR="00710625" w:rsidRDefault="00710625">
      <w:r>
        <w:continuationSeparator/>
      </w:r>
    </w:p>
  </w:endnote>
  <w:endnote w:type="continuationNotice" w:id="1">
    <w:p w14:paraId="02EACC96" w14:textId="77777777" w:rsidR="00710625" w:rsidRDefault="0071062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BC9F" w14:textId="20906BC8" w:rsidR="00054A11" w:rsidRPr="00626D7A" w:rsidRDefault="00054A11" w:rsidP="00626D7A">
    <w:pPr>
      <w:pStyle w:val="Footer"/>
      <w:tabs>
        <w:tab w:val="clear" w:pos="4320"/>
        <w:tab w:val="right" w:pos="7797"/>
      </w:tabs>
      <w:rPr>
        <w:sz w:val="16"/>
      </w:rPr>
    </w:pPr>
    <w:r>
      <w:rPr>
        <w:noProof/>
        <w:sz w:val="16"/>
      </w:rPr>
      <mc:AlternateContent>
        <mc:Choice Requires="wps">
          <w:drawing>
            <wp:anchor distT="0" distB="0" distL="114300" distR="114300" simplePos="0" relativeHeight="251655680" behindDoc="0" locked="0" layoutInCell="0" allowOverlap="1" wp14:anchorId="69CB988A" wp14:editId="42A7D45B">
              <wp:simplePos x="0" y="0"/>
              <wp:positionH relativeFrom="margin">
                <wp:posOffset>0</wp:posOffset>
              </wp:positionH>
              <wp:positionV relativeFrom="paragraph">
                <wp:posOffset>36195</wp:posOffset>
              </wp:positionV>
              <wp:extent cx="49682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16439"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sidRPr="00271990">
      <w:rPr>
        <w:sz w:val="16"/>
      </w:rPr>
      <w:t>FCA</w:t>
    </w:r>
    <w:r>
      <w:rPr>
        <w:sz w:val="16"/>
      </w:rPr>
      <w:t xml:space="preserve"> </w:t>
    </w:r>
    <w:r>
      <w:rPr>
        <w:rFonts w:ascii="Wingdings" w:eastAsia="Wingdings" w:hAnsi="Wingdings" w:cs="Wingdings"/>
        <w:sz w:val="12"/>
      </w:rPr>
      <w:t>l</w:t>
    </w:r>
    <w:r>
      <w:rPr>
        <w:sz w:val="16"/>
      </w:rPr>
      <w:t xml:space="preserve">  Application for Authorisation as an Electronic Money Institution </w:t>
    </w:r>
    <w:r w:rsidRPr="00C82014">
      <w:rPr>
        <w:rFonts w:ascii="Wingdings" w:eastAsia="Wingdings" w:hAnsi="Wingdings" w:cs="Wingdings"/>
        <w:sz w:val="12"/>
      </w:rPr>
      <w:t>l</w:t>
    </w:r>
    <w:r>
      <w:rPr>
        <w:sz w:val="16"/>
      </w:rPr>
      <w:t xml:space="preserve"> </w:t>
    </w:r>
    <w:r w:rsidR="00A369CB">
      <w:rPr>
        <w:sz w:val="16"/>
      </w:rPr>
      <w:t>Release 6</w:t>
    </w:r>
    <w:r w:rsidR="00000582">
      <w:rPr>
        <w:sz w:val="16"/>
      </w:rPr>
      <w:t xml:space="preserve"> </w:t>
    </w:r>
    <w:r w:rsidRPr="00DC785D">
      <w:rPr>
        <w:rFonts w:ascii="Wingdings" w:eastAsia="Wingdings" w:hAnsi="Wingdings" w:cs="Wingdings"/>
        <w:sz w:val="12"/>
      </w:rPr>
      <w:t>l</w:t>
    </w:r>
    <w:r w:rsidRPr="00DC785D">
      <w:rPr>
        <w:sz w:val="16"/>
      </w:rPr>
      <w:t xml:space="preserve"> </w:t>
    </w:r>
    <w:r w:rsidR="00A369CB">
      <w:rPr>
        <w:sz w:val="16"/>
      </w:rPr>
      <w:t>June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347EA">
      <w:rPr>
        <w:rStyle w:val="PageNumber"/>
        <w:b/>
        <w:noProof/>
        <w:sz w:val="16"/>
      </w:rPr>
      <w:t>36</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EEF5" w14:textId="579F64F1" w:rsidR="00054A11" w:rsidRPr="00C97515" w:rsidRDefault="00054A11" w:rsidP="00C97515">
    <w:pPr>
      <w:pStyle w:val="Footer"/>
      <w:tabs>
        <w:tab w:val="clear" w:pos="4320"/>
        <w:tab w:val="right" w:pos="7797"/>
      </w:tabs>
      <w:rPr>
        <w:sz w:val="16"/>
      </w:rPr>
    </w:pPr>
    <w:r>
      <w:rPr>
        <w:noProof/>
        <w:sz w:val="16"/>
      </w:rPr>
      <mc:AlternateContent>
        <mc:Choice Requires="wps">
          <w:drawing>
            <wp:anchor distT="0" distB="0" distL="114300" distR="114300" simplePos="0" relativeHeight="251657728" behindDoc="0" locked="0" layoutInCell="0" allowOverlap="1" wp14:anchorId="5012EE2D" wp14:editId="014814EF">
              <wp:simplePos x="0" y="0"/>
              <wp:positionH relativeFrom="margin">
                <wp:posOffset>0</wp:posOffset>
              </wp:positionH>
              <wp:positionV relativeFrom="paragraph">
                <wp:posOffset>36195</wp:posOffset>
              </wp:positionV>
              <wp:extent cx="496824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3E5D6"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sidRPr="00271990">
      <w:rPr>
        <w:sz w:val="16"/>
      </w:rPr>
      <w:t>FCA</w:t>
    </w:r>
    <w:r>
      <w:rPr>
        <w:sz w:val="16"/>
      </w:rPr>
      <w:t xml:space="preserve"> </w:t>
    </w:r>
    <w:r>
      <w:rPr>
        <w:rFonts w:ascii="Wingdings" w:eastAsia="Wingdings" w:hAnsi="Wingdings" w:cs="Wingdings"/>
        <w:sz w:val="12"/>
      </w:rPr>
      <w:t>l</w:t>
    </w:r>
    <w:r>
      <w:rPr>
        <w:sz w:val="16"/>
      </w:rPr>
      <w:t xml:space="preserve">  Application for Authorisation as an Electronic Money Institution </w:t>
    </w:r>
    <w:r w:rsidRPr="00C82014">
      <w:rPr>
        <w:rFonts w:ascii="Wingdings" w:eastAsia="Wingdings" w:hAnsi="Wingdings" w:cs="Wingdings"/>
        <w:sz w:val="12"/>
      </w:rPr>
      <w:t>l</w:t>
    </w:r>
    <w:r>
      <w:rPr>
        <w:sz w:val="16"/>
      </w:rPr>
      <w:t xml:space="preserve"> </w:t>
    </w:r>
    <w:r w:rsidR="00A369CB">
      <w:rPr>
        <w:sz w:val="16"/>
      </w:rPr>
      <w:t>Release 6</w:t>
    </w:r>
    <w:r w:rsidRPr="00DC785D">
      <w:rPr>
        <w:sz w:val="16"/>
      </w:rPr>
      <w:t xml:space="preserve"> </w:t>
    </w:r>
    <w:r w:rsidRPr="00DC785D">
      <w:rPr>
        <w:rFonts w:ascii="Wingdings" w:eastAsia="Wingdings" w:hAnsi="Wingdings" w:cs="Wingdings"/>
        <w:sz w:val="12"/>
      </w:rPr>
      <w:t>l</w:t>
    </w:r>
    <w:r w:rsidRPr="00DC785D">
      <w:rPr>
        <w:sz w:val="16"/>
      </w:rPr>
      <w:t xml:space="preserve"> </w:t>
    </w:r>
    <w:r w:rsidR="00A369CB">
      <w:rPr>
        <w:sz w:val="16"/>
      </w:rPr>
      <w:t>June 2024</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1347EA">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E5C1" w14:textId="77777777" w:rsidR="00710625" w:rsidRDefault="00710625">
      <w:r>
        <w:separator/>
      </w:r>
    </w:p>
  </w:footnote>
  <w:footnote w:type="continuationSeparator" w:id="0">
    <w:p w14:paraId="2685E080" w14:textId="77777777" w:rsidR="00710625" w:rsidRDefault="00710625">
      <w:r>
        <w:continuationSeparator/>
      </w:r>
    </w:p>
  </w:footnote>
  <w:footnote w:type="continuationNotice" w:id="1">
    <w:p w14:paraId="69E5C03E" w14:textId="77777777" w:rsidR="00710625" w:rsidRDefault="0071062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0EAE" w14:textId="2AFF7EFA" w:rsidR="00A369CB" w:rsidRDefault="00A369CB">
    <w:pPr>
      <w:pStyle w:val="Header"/>
    </w:pPr>
    <w:r>
      <w:rPr>
        <w:noProof/>
      </w:rPr>
      <mc:AlternateContent>
        <mc:Choice Requires="wps">
          <w:drawing>
            <wp:anchor distT="0" distB="0" distL="0" distR="0" simplePos="0" relativeHeight="251660289" behindDoc="0" locked="0" layoutInCell="1" allowOverlap="1" wp14:anchorId="26B709C6" wp14:editId="5EE7967C">
              <wp:simplePos x="635" y="635"/>
              <wp:positionH relativeFrom="leftMargin">
                <wp:align>left</wp:align>
              </wp:positionH>
              <wp:positionV relativeFrom="paragraph">
                <wp:posOffset>635</wp:posOffset>
              </wp:positionV>
              <wp:extent cx="443865" cy="443865"/>
              <wp:effectExtent l="0" t="0" r="10795" b="12700"/>
              <wp:wrapSquare wrapText="bothSides"/>
              <wp:docPr id="9" name="Text Box 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9D207" w14:textId="737B1A33"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6B709C6" id="_x0000_t202" coordsize="21600,21600" o:spt="202" path="m,l,21600r21600,l21600,xe">
              <v:stroke joinstyle="miter"/>
              <v:path gradientshapeok="t" o:connecttype="rect"/>
            </v:shapetype>
            <v:shape id="Text Box 9" o:spid="_x0000_s1028" type="#_x0000_t202" alt="FCA Official" style="position:absolute;margin-left:0;margin-top:.05pt;width:34.95pt;height:34.95pt;z-index:25166028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379D207" w14:textId="737B1A33"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A0B0" w14:textId="1AFA8237" w:rsidR="00054A11" w:rsidRPr="005C6EB2" w:rsidRDefault="00054A11" w:rsidP="005C6EB2">
    <w:pPr>
      <w:pStyle w:val="Header"/>
      <w:jc w:val="right"/>
      <w:rPr>
        <w:b/>
        <w:sz w:val="16"/>
      </w:rPr>
    </w:pPr>
    <w:r>
      <w:rPr>
        <w:b/>
        <w:sz w:val="16"/>
      </w:rPr>
      <w:t>4</w:t>
    </w:r>
    <w:r>
      <w:rPr>
        <w:b/>
        <w:sz w:val="16"/>
      </w:rPr>
      <w:t> </w:t>
    </w:r>
    <w:r>
      <w:rPr>
        <w:b/>
        <w:sz w:val="16"/>
      </w:rPr>
      <w:t>Business Plan</w:t>
    </w:r>
    <w:r w:rsidRPr="005C6EB2">
      <w:rPr>
        <w:color w:val="FFFFFF" w:themeColor="background1"/>
      </w:rPr>
      <w: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D3AA" w14:textId="56B33ACF" w:rsidR="00054A11" w:rsidRDefault="00A369CB">
    <w:pPr>
      <w:pStyle w:val="Header"/>
    </w:pPr>
    <w:r>
      <w:rPr>
        <w:noProof/>
      </w:rPr>
      <mc:AlternateContent>
        <mc:Choice Requires="wps">
          <w:drawing>
            <wp:anchor distT="0" distB="0" distL="0" distR="0" simplePos="0" relativeHeight="251668481" behindDoc="0" locked="0" layoutInCell="1" allowOverlap="1" wp14:anchorId="34E3F66F" wp14:editId="46DCAD52">
              <wp:simplePos x="635" y="635"/>
              <wp:positionH relativeFrom="leftMargin">
                <wp:align>left</wp:align>
              </wp:positionH>
              <wp:positionV relativeFrom="paragraph">
                <wp:posOffset>635</wp:posOffset>
              </wp:positionV>
              <wp:extent cx="443865" cy="443865"/>
              <wp:effectExtent l="0" t="0" r="10795" b="12700"/>
              <wp:wrapSquare wrapText="bothSides"/>
              <wp:docPr id="18" name="Text Box 1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A54F66" w14:textId="77E3B06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4E3F66F" id="_x0000_t202" coordsize="21600,21600" o:spt="202" path="m,l,21600r21600,l21600,xe">
              <v:stroke joinstyle="miter"/>
              <v:path gradientshapeok="t" o:connecttype="rect"/>
            </v:shapetype>
            <v:shape id="Text Box 18" o:spid="_x0000_s1034" type="#_x0000_t202" alt="FCA Official" style="position:absolute;margin-left:0;margin-top:.05pt;width:34.95pt;height:34.95pt;z-index:25166848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L/GS4CAIAABwEAAAOAAAA&#10;AAAAAAAAAAAAAC4CAABkcnMvZTJvRG9jLnhtbFBLAQItABQABgAIAAAAIQA0gToW2gAAAAMBAAAP&#10;AAAAAAAAAAAAAAAAAGIEAABkcnMvZG93bnJldi54bWxQSwUGAAAAAAQABADzAAAAaQUAAAAA&#10;" filled="f" stroked="f">
              <v:textbox style="mso-fit-shape-to-text:t" inset="5pt,0,0,0">
                <w:txbxContent>
                  <w:p w14:paraId="03A54F66" w14:textId="77E3B06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9B15" w14:textId="67AE33F4" w:rsidR="00054A11" w:rsidRDefault="00A369CB">
    <w:pPr>
      <w:pStyle w:val="Header"/>
    </w:pPr>
    <w:r>
      <w:rPr>
        <w:noProof/>
      </w:rPr>
      <mc:AlternateContent>
        <mc:Choice Requires="wps">
          <w:drawing>
            <wp:anchor distT="0" distB="0" distL="0" distR="0" simplePos="0" relativeHeight="251672577" behindDoc="0" locked="0" layoutInCell="1" allowOverlap="1" wp14:anchorId="210C0A82" wp14:editId="33C73757">
              <wp:simplePos x="635" y="635"/>
              <wp:positionH relativeFrom="leftMargin">
                <wp:align>left</wp:align>
              </wp:positionH>
              <wp:positionV relativeFrom="paragraph">
                <wp:posOffset>635</wp:posOffset>
              </wp:positionV>
              <wp:extent cx="443865" cy="443865"/>
              <wp:effectExtent l="0" t="0" r="10795" b="12700"/>
              <wp:wrapSquare wrapText="bothSides"/>
              <wp:docPr id="22" name="Text Box 2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2AEB9" w14:textId="03F5EE5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10C0A82" id="_x0000_t202" coordsize="21600,21600" o:spt="202" path="m,l,21600r21600,l21600,xe">
              <v:stroke joinstyle="miter"/>
              <v:path gradientshapeok="t" o:connecttype="rect"/>
            </v:shapetype>
            <v:shape id="Text Box 22" o:spid="_x0000_s1035" type="#_x0000_t202" alt="FCA Official" style="position:absolute;margin-left:0;margin-top:.05pt;width:34.95pt;height:34.95pt;z-index:25167257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7S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uj+3v4PyRFN56BcenFzXVHsjAr4ITxumQUi1+EyH&#10;bqAtOAyIswr8z7/ZYzwRT17OWlJMwS1JmrPmu6WFzK9vp1Fg6ULAj2A3AnswD0AynNGLcDLBGIfN&#10;CLUH80ZyXsU65BJWUrWC4wgfsFcuPQepVqsURDJyAjd262RMHemKXL52b8K7gXCkTT3BqCaRf+C9&#10;j41/Brc6ILGflhKp7XkcGCcJprUOzyVq/P09RV0e9fIX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bkZO0gkCAAAcBAAADgAA&#10;AAAAAAAAAAAAAAAuAgAAZHJzL2Uyb0RvYy54bWxQSwECLQAUAAYACAAAACEANIE6FtoAAAADAQAA&#10;DwAAAAAAAAAAAAAAAABjBAAAZHJzL2Rvd25yZXYueG1sUEsFBgAAAAAEAAQA8wAAAGoFAAAAAA==&#10;" filled="f" stroked="f">
              <v:textbox style="mso-fit-shape-to-text:t" inset="5pt,0,0,0">
                <w:txbxContent>
                  <w:p w14:paraId="6A02AEB9" w14:textId="03F5EE5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2B99" w14:textId="0B235C4B" w:rsidR="00054A11" w:rsidRDefault="00A369CB" w:rsidP="005C6EB2">
    <w:pPr>
      <w:pStyle w:val="Header"/>
      <w:jc w:val="right"/>
      <w:rPr>
        <w:b/>
        <w:sz w:val="16"/>
      </w:rPr>
    </w:pPr>
    <w:r>
      <w:rPr>
        <w:b/>
        <w:noProof/>
        <w:sz w:val="16"/>
      </w:rPr>
      <mc:AlternateContent>
        <mc:Choice Requires="wps">
          <w:drawing>
            <wp:anchor distT="0" distB="0" distL="0" distR="0" simplePos="0" relativeHeight="251673601" behindDoc="0" locked="0" layoutInCell="1" allowOverlap="1" wp14:anchorId="6698645D" wp14:editId="05F30DB4">
              <wp:simplePos x="635" y="635"/>
              <wp:positionH relativeFrom="leftMargin">
                <wp:align>left</wp:align>
              </wp:positionH>
              <wp:positionV relativeFrom="paragraph">
                <wp:posOffset>635</wp:posOffset>
              </wp:positionV>
              <wp:extent cx="443865" cy="443865"/>
              <wp:effectExtent l="0" t="0" r="10795" b="12700"/>
              <wp:wrapSquare wrapText="bothSides"/>
              <wp:docPr id="23" name="Text Box 2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7A87F8" w14:textId="1FBF203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698645D" id="_x0000_t202" coordsize="21600,21600" o:spt="202" path="m,l,21600r21600,l21600,xe">
              <v:stroke joinstyle="miter"/>
              <v:path gradientshapeok="t" o:connecttype="rect"/>
            </v:shapetype>
            <v:shape id="Text Box 23" o:spid="_x0000_s1036" type="#_x0000_t202" alt="FCA Official" style="position:absolute;left:0;text-align:left;margin-left:0;margin-top:.05pt;width:34.95pt;height:34.95pt;z-index:25167360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FsCgIAABw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tL6n4+tr+H8kxTeegXHpzc1FR7KwI+C08bpkFItfhE&#10;h26gLTgMiLMK/M+/2WM8EU9ezlpSTMEtSZqz5rulhSyubqZRYOlCwI9gPwJ7NPdAMpzRi3AywRiH&#10;zQi1B/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MGIMWwKAgAAHAQAAA4A&#10;AAAAAAAAAAAAAAAALgIAAGRycy9lMm9Eb2MueG1sUEsBAi0AFAAGAAgAAAAhADSBOhbaAAAAAwEA&#10;AA8AAAAAAAAAAAAAAAAAZAQAAGRycy9kb3ducmV2LnhtbFBLBQYAAAAABAAEAPMAAABrBQAAAAA=&#10;" filled="f" stroked="f">
              <v:textbox style="mso-fit-shape-to-text:t" inset="5pt,0,0,0">
                <w:txbxContent>
                  <w:p w14:paraId="487A87F8" w14:textId="1FBF203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roofErr w:type="gramStart"/>
    <w:r w:rsidR="00054A11">
      <w:rPr>
        <w:b/>
        <w:sz w:val="16"/>
      </w:rPr>
      <w:t>5  Structural</w:t>
    </w:r>
    <w:proofErr w:type="gramEnd"/>
    <w:r w:rsidR="00054A11">
      <w:rPr>
        <w:b/>
        <w:sz w:val="16"/>
      </w:rPr>
      <w:t xml:space="preserve"> organisation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EC" w14:textId="19E63FE0" w:rsidR="00054A11" w:rsidRDefault="00054A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67F5" w14:textId="0419E796" w:rsidR="00054A11" w:rsidRDefault="00A369CB">
    <w:pPr>
      <w:pStyle w:val="Header"/>
    </w:pPr>
    <w:r>
      <w:rPr>
        <w:noProof/>
      </w:rPr>
      <mc:AlternateContent>
        <mc:Choice Requires="wps">
          <w:drawing>
            <wp:anchor distT="0" distB="0" distL="0" distR="0" simplePos="0" relativeHeight="251675649" behindDoc="0" locked="0" layoutInCell="1" allowOverlap="1" wp14:anchorId="70D60B1B" wp14:editId="3DAB6417">
              <wp:simplePos x="635" y="635"/>
              <wp:positionH relativeFrom="leftMargin">
                <wp:align>left</wp:align>
              </wp:positionH>
              <wp:positionV relativeFrom="paragraph">
                <wp:posOffset>635</wp:posOffset>
              </wp:positionV>
              <wp:extent cx="443865" cy="443865"/>
              <wp:effectExtent l="0" t="0" r="10795" b="12700"/>
              <wp:wrapSquare wrapText="bothSides"/>
              <wp:docPr id="25" name="Text Box 2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2262CE" w14:textId="62353FCB"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0D60B1B" id="_x0000_t202" coordsize="21600,21600" o:spt="202" path="m,l,21600r21600,l21600,xe">
              <v:stroke joinstyle="miter"/>
              <v:path gradientshapeok="t" o:connecttype="rect"/>
            </v:shapetype>
            <v:shape id="Text Box 25" o:spid="_x0000_s1037" type="#_x0000_t202" alt="FCA Official" style="position:absolute;margin-left:0;margin-top:.05pt;width:34.95pt;height:34.95pt;z-index:25167564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LCgIAABwEAAAOAAAAZHJzL2Uyb0RvYy54bWysU01v2zAMvQ/YfxB0X5y0a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b5/Pp2ccOZJNeAKUt2+dn5gN8UNCyCgnvaSiJLnLYB&#10;+9AxJNaysKmNSZsx9jcD5YyW7NJhRNjtO1aX1P18bH8P5Zmm8tAvPDi5qan2VgR8Fp42TIOQavGJ&#10;Dm2gLTgMiLMK/M+/2WM8EU9ezlpSTMEtSZoz893SQhbXN9MosHQh4EewH4E9NvdAMpzRi3AywRiH&#10;ZoTaQ/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N4Tv8sKAgAAHAQAAA4A&#10;AAAAAAAAAAAAAAAALgIAAGRycy9lMm9Eb2MueG1sUEsBAi0AFAAGAAgAAAAhADSBOhbaAAAAAwEA&#10;AA8AAAAAAAAAAAAAAAAAZAQAAGRycy9kb3ducmV2LnhtbFBLBQYAAAAABAAEAPMAAABrBQAAAAA=&#10;" filled="f" stroked="f">
              <v:textbox style="mso-fit-shape-to-text:t" inset="5pt,0,0,0">
                <w:txbxContent>
                  <w:p w14:paraId="202262CE" w14:textId="62353FCB"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E6E6" w14:textId="6854D65F" w:rsidR="00054A11" w:rsidRDefault="00A369CB" w:rsidP="00594CBD">
    <w:pPr>
      <w:pStyle w:val="Header"/>
      <w:rPr>
        <w:b/>
        <w:sz w:val="16"/>
      </w:rPr>
    </w:pPr>
    <w:r>
      <w:rPr>
        <w:b/>
        <w:noProof/>
        <w:sz w:val="16"/>
      </w:rPr>
      <mc:AlternateContent>
        <mc:Choice Requires="wps">
          <w:drawing>
            <wp:anchor distT="0" distB="0" distL="0" distR="0" simplePos="0" relativeHeight="251676673" behindDoc="0" locked="0" layoutInCell="1" allowOverlap="1" wp14:anchorId="19B0FAB7" wp14:editId="152A251A">
              <wp:simplePos x="635" y="635"/>
              <wp:positionH relativeFrom="leftMargin">
                <wp:align>left</wp:align>
              </wp:positionH>
              <wp:positionV relativeFrom="paragraph">
                <wp:posOffset>635</wp:posOffset>
              </wp:positionV>
              <wp:extent cx="443865" cy="443865"/>
              <wp:effectExtent l="0" t="0" r="10795" b="12700"/>
              <wp:wrapSquare wrapText="bothSides"/>
              <wp:docPr id="26" name="Text Box 2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6192C" w14:textId="29109F1A"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9B0FAB7" id="_x0000_t202" coordsize="21600,21600" o:spt="202" path="m,l,21600r21600,l21600,xe">
              <v:stroke joinstyle="miter"/>
              <v:path gradientshapeok="t" o:connecttype="rect"/>
            </v:shapetype>
            <v:shape id="Text Box 26" o:spid="_x0000_s1038" type="#_x0000_t202" alt="FCA Official" style="position:absolute;margin-left:0;margin-top:.05pt;width:34.95pt;height:34.95pt;z-index:25167667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WhCgIAABw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qfv52P4eyjNN5aFfeHByU1PtrQj4LDxtmAYh1eIT&#10;HdpAW3AYEGcV+J9/s8d4Ip68nLWkmIJbkjRn5rulhSyu59MosHQh4EewH4E9NvdAMpzRi3AywRiH&#10;ZoTaQ/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LuplaEKAgAAHAQAAA4A&#10;AAAAAAAAAAAAAAAALgIAAGRycy9lMm9Eb2MueG1sUEsBAi0AFAAGAAgAAAAhADSBOhbaAAAAAwEA&#10;AA8AAAAAAAAAAAAAAAAAZAQAAGRycy9kb3ducmV2LnhtbFBLBQYAAAAABAAEAPMAAABrBQAAAAA=&#10;" filled="f" stroked="f">
              <v:textbox style="mso-fit-shape-to-text:t" inset="5pt,0,0,0">
                <w:txbxContent>
                  <w:p w14:paraId="5356192C" w14:textId="29109F1A"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r w:rsidR="00054A11">
      <w:rPr>
        <w:b/>
        <w:sz w:val="16"/>
      </w:rPr>
      <w:t>5  Governance arrangements and internal control mechanisms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1AA7" w14:textId="03231BA0" w:rsidR="00054A11" w:rsidRDefault="00054A11" w:rsidP="00954AE8">
    <w:pPr>
      <w:pStyle w:val="Header"/>
      <w:jc w:val="right"/>
      <w:rPr>
        <w:b/>
        <w:sz w:val="16"/>
      </w:rPr>
    </w:pPr>
    <w:proofErr w:type="gramStart"/>
    <w:r>
      <w:rPr>
        <w:b/>
        <w:sz w:val="16"/>
      </w:rPr>
      <w:t>6  Evidence</w:t>
    </w:r>
    <w:proofErr w:type="gramEnd"/>
    <w:r>
      <w:rPr>
        <w:b/>
        <w:sz w:val="16"/>
      </w:rPr>
      <w:t xml:space="preserve"> of initial capital</w:t>
    </w:r>
  </w:p>
  <w:p w14:paraId="620557E6" w14:textId="77777777" w:rsidR="00054A11" w:rsidRDefault="00054A1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800E" w14:textId="38F72577" w:rsidR="00054A11" w:rsidRDefault="00A369CB">
    <w:pPr>
      <w:pStyle w:val="Header"/>
    </w:pPr>
    <w:r>
      <w:rPr>
        <w:noProof/>
      </w:rPr>
      <mc:AlternateContent>
        <mc:Choice Requires="wps">
          <w:drawing>
            <wp:anchor distT="0" distB="0" distL="0" distR="0" simplePos="0" relativeHeight="251678721" behindDoc="0" locked="0" layoutInCell="1" allowOverlap="1" wp14:anchorId="7C650FBB" wp14:editId="24F5B951">
              <wp:simplePos x="635" y="635"/>
              <wp:positionH relativeFrom="leftMargin">
                <wp:align>left</wp:align>
              </wp:positionH>
              <wp:positionV relativeFrom="paragraph">
                <wp:posOffset>635</wp:posOffset>
              </wp:positionV>
              <wp:extent cx="443865" cy="443865"/>
              <wp:effectExtent l="0" t="0" r="10795" b="12700"/>
              <wp:wrapSquare wrapText="bothSides"/>
              <wp:docPr id="28" name="Text Box 2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0E9FC0" w14:textId="751354F3"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C650FBB" id="_x0000_t202" coordsize="21600,21600" o:spt="202" path="m,l,21600r21600,l21600,xe">
              <v:stroke joinstyle="miter"/>
              <v:path gradientshapeok="t" o:connecttype="rect"/>
            </v:shapetype>
            <v:shape id="Text Box 28" o:spid="_x0000_s1039" type="#_x0000_t202" alt="FCA Official" style="position:absolute;margin-left:0;margin-top:.05pt;width:34.95pt;height:34.95pt;z-index:25167872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B1CgIAABw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Uldf95bH8H5Ymm8tAvPDi5rqn2RgR8EZ42TIOQavGZ&#10;Dm2gLTgMiLMK/I+/2WM8EU9ezlpSTMEtSZoz883SQubXt9MosHQh4EewG4E9NA9AMpzRi3AywRiH&#10;ZoTaQ/NGcl7FOuQSVlK1guMIH7BXLj0HqVarFEQycgI3dutkTB3pily+dm/Cu4FwpE09wagmkb/j&#10;vY+Nfwa3OiCxn5YSqe15HBgnCaa1Ds8lavzXe4q6POrlT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HdwHUKAgAAHAQAAA4A&#10;AAAAAAAAAAAAAAAALgIAAGRycy9lMm9Eb2MueG1sUEsBAi0AFAAGAAgAAAAhADSBOhbaAAAAAwEA&#10;AA8AAAAAAAAAAAAAAAAAZAQAAGRycy9kb3ducmV2LnhtbFBLBQYAAAAABAAEAPMAAABrBQAAAAA=&#10;" filled="f" stroked="f">
              <v:textbox style="mso-fit-shape-to-text:t" inset="5pt,0,0,0">
                <w:txbxContent>
                  <w:p w14:paraId="3D0E9FC0" w14:textId="751354F3"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838A" w14:textId="1AC11478" w:rsidR="00054A11" w:rsidRDefault="00A369CB">
    <w:pPr>
      <w:pStyle w:val="Header"/>
      <w:jc w:val="right"/>
      <w:rPr>
        <w:b/>
        <w:sz w:val="16"/>
      </w:rPr>
    </w:pPr>
    <w:r>
      <w:rPr>
        <w:b/>
        <w:noProof/>
        <w:sz w:val="16"/>
      </w:rPr>
      <mc:AlternateContent>
        <mc:Choice Requires="wps">
          <w:drawing>
            <wp:anchor distT="0" distB="0" distL="0" distR="0" simplePos="0" relativeHeight="251679745" behindDoc="0" locked="0" layoutInCell="1" allowOverlap="1" wp14:anchorId="7C3AFE28" wp14:editId="03ED50CE">
              <wp:simplePos x="635" y="635"/>
              <wp:positionH relativeFrom="leftMargin">
                <wp:align>left</wp:align>
              </wp:positionH>
              <wp:positionV relativeFrom="paragraph">
                <wp:posOffset>635</wp:posOffset>
              </wp:positionV>
              <wp:extent cx="443865" cy="443865"/>
              <wp:effectExtent l="0" t="0" r="10795" b="12700"/>
              <wp:wrapSquare wrapText="bothSides"/>
              <wp:docPr id="29" name="Text Box 2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24558" w14:textId="174AF905"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C3AFE28" id="_x0000_t202" coordsize="21600,21600" o:spt="202" path="m,l,21600r21600,l21600,xe">
              <v:stroke joinstyle="miter"/>
              <v:path gradientshapeok="t" o:connecttype="rect"/>
            </v:shapetype>
            <v:shape id="Text Box 29" o:spid="_x0000_s1040" type="#_x0000_t202" alt="FCA Official" style="position:absolute;left:0;text-align:left;margin-left:0;margin-top:.05pt;width:34.95pt;height:34.95pt;z-index:25167974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9NfCQIAABw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UldX83tr+D8kRTeegXHpxc11R7IwK+CE8bpkFItfhM&#10;hzbQFhwGxFkF/uff7DGeiCcvZy0ppuCWJM2Z+W5pIfPr22kUWLoQ8CPYjcAemgcgGc7oRTiZYIxD&#10;M0LtoXkjOa9iHXIJK6lawXGED9grl56DVKtVCiIZOYEbu3Uypo50RS5fuzfh3UA40qaeYFSTyD/w&#10;3sfGP4NbHZDYT0uJ1PY8DoyTBNNah+cSNf7+nqIuj3r5Cw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SPTXwkCAAAcBAAADgAA&#10;AAAAAAAAAAAAAAAuAgAAZHJzL2Uyb0RvYy54bWxQSwECLQAUAAYACAAAACEANIE6FtoAAAADAQAA&#10;DwAAAAAAAAAAAAAAAABjBAAAZHJzL2Rvd25yZXYueG1sUEsFBgAAAAAEAAQA8wAAAGoFAAAAAA==&#10;" filled="f" stroked="f">
              <v:textbox style="mso-fit-shape-to-text:t" inset="5pt,0,0,0">
                <w:txbxContent>
                  <w:p w14:paraId="27A24558" w14:textId="174AF905"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roofErr w:type="gramStart"/>
    <w:r w:rsidR="00054A11">
      <w:rPr>
        <w:b/>
        <w:sz w:val="16"/>
      </w:rPr>
      <w:t>5  Structural</w:t>
    </w:r>
    <w:proofErr w:type="gramEnd"/>
    <w:r w:rsidR="00054A11">
      <w:rPr>
        <w:b/>
        <w:sz w:val="16"/>
      </w:rPr>
      <w:t xml:space="preserve"> organisation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9E1E" w14:textId="1DABE5C3" w:rsidR="00054A11" w:rsidRDefault="00054A11">
    <w:pPr>
      <w:pStyle w:val="Header"/>
      <w:jc w:val="right"/>
      <w:rPr>
        <w:b/>
        <w:sz w:val="16"/>
      </w:rPr>
    </w:pPr>
    <w:proofErr w:type="gramStart"/>
    <w:r>
      <w:rPr>
        <w:b/>
        <w:sz w:val="16"/>
      </w:rPr>
      <w:t>1  Identification</w:t>
    </w:r>
    <w:proofErr w:type="gramEnd"/>
    <w:r>
      <w:rPr>
        <w:b/>
        <w:sz w:val="16"/>
      </w:rPr>
      <w:t xml:space="preserve"> details and timings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77FA" w14:textId="3D85B087" w:rsidR="00054A11" w:rsidRDefault="00A369CB">
    <w:pPr>
      <w:pStyle w:val="Header"/>
    </w:pPr>
    <w:r>
      <w:rPr>
        <w:noProof/>
      </w:rPr>
      <mc:AlternateContent>
        <mc:Choice Requires="wps">
          <w:drawing>
            <wp:anchor distT="0" distB="0" distL="0" distR="0" simplePos="0" relativeHeight="251677697" behindDoc="0" locked="0" layoutInCell="1" allowOverlap="1" wp14:anchorId="4CD1FBE4" wp14:editId="1FDB8346">
              <wp:simplePos x="635" y="635"/>
              <wp:positionH relativeFrom="leftMargin">
                <wp:align>left</wp:align>
              </wp:positionH>
              <wp:positionV relativeFrom="paragraph">
                <wp:posOffset>635</wp:posOffset>
              </wp:positionV>
              <wp:extent cx="443865" cy="443865"/>
              <wp:effectExtent l="0" t="0" r="10795" b="12700"/>
              <wp:wrapSquare wrapText="bothSides"/>
              <wp:docPr id="27" name="Text Box 2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984BAE" w14:textId="799C44EC"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CD1FBE4" id="_x0000_t202" coordsize="21600,21600" o:spt="202" path="m,l,21600r21600,l21600,xe">
              <v:stroke joinstyle="miter"/>
              <v:path gradientshapeok="t" o:connecttype="rect"/>
            </v:shapetype>
            <v:shape id="Text Box 27" o:spid="_x0000_s1041" type="#_x0000_t202" alt="FCA Official" style="position:absolute;margin-left:0;margin-top:.05pt;width:34.95pt;height:34.95pt;z-index:25167769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k1CgIAABw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Uldf95bH8H5Ymm8tAvPDi5rqn2RgR8EZ42TIOQavGZ&#10;Dm2gLTgMiLMK/I+/2WM8EU9ezlpSTMEtSZoz883SQubXt9MosHQh4EewG4E9NA9AMpzRi3AywRiH&#10;ZoTaQ/NGcl7FOuQSVlK1guMIH7BXLj0HqVarFEQycgI3dutkTB3pily+dm/Cu4FwpE09wagmkb/j&#10;vY+Nfwa3OiCxn5YSqe15HBgnCaa1Ds8lavzXe4q6POrlT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MSZ+TUKAgAAHAQAAA4A&#10;AAAAAAAAAAAAAAAALgIAAGRycy9lMm9Eb2MueG1sUEsBAi0AFAAGAAgAAAAhADSBOhbaAAAAAwEA&#10;AA8AAAAAAAAAAAAAAAAAZAQAAGRycy9kb3ducmV2LnhtbFBLBQYAAAAABAAEAPMAAABrBQAAAAA=&#10;" filled="f" stroked="f">
              <v:textbox style="mso-fit-shape-to-text:t" inset="5pt,0,0,0">
                <w:txbxContent>
                  <w:p w14:paraId="7C984BAE" w14:textId="799C44EC"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8FBC" w14:textId="5F2B2552" w:rsidR="00054A11" w:rsidRDefault="00A369CB">
    <w:pPr>
      <w:pStyle w:val="Header"/>
    </w:pPr>
    <w:r>
      <w:rPr>
        <w:noProof/>
      </w:rPr>
      <mc:AlternateContent>
        <mc:Choice Requires="wps">
          <w:drawing>
            <wp:anchor distT="0" distB="0" distL="0" distR="0" simplePos="0" relativeHeight="251681793" behindDoc="0" locked="0" layoutInCell="1" allowOverlap="1" wp14:anchorId="1543B47A" wp14:editId="280013BF">
              <wp:simplePos x="635" y="635"/>
              <wp:positionH relativeFrom="leftMargin">
                <wp:align>left</wp:align>
              </wp:positionH>
              <wp:positionV relativeFrom="paragraph">
                <wp:posOffset>635</wp:posOffset>
              </wp:positionV>
              <wp:extent cx="443865" cy="443865"/>
              <wp:effectExtent l="0" t="0" r="10795" b="12700"/>
              <wp:wrapSquare wrapText="bothSides"/>
              <wp:docPr id="31" name="Text Box 3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110EC" w14:textId="2AF2F8F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543B47A" id="_x0000_t202" coordsize="21600,21600" o:spt="202" path="m,l,21600r21600,l21600,xe">
              <v:stroke joinstyle="miter"/>
              <v:path gradientshapeok="t" o:connecttype="rect"/>
            </v:shapetype>
            <v:shape id="Text Box 31" o:spid="_x0000_s1042" type="#_x0000_t202" alt="FCA Official" style="position:absolute;margin-left:0;margin-top:.05pt;width:34.95pt;height:34.95pt;z-index:25168179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vD2z/gkCAAAcBAAADgAA&#10;AAAAAAAAAAAAAAAuAgAAZHJzL2Uyb0RvYy54bWxQSwECLQAUAAYACAAAACEANIE6FtoAAAADAQAA&#10;DwAAAAAAAAAAAAAAAABjBAAAZHJzL2Rvd25yZXYueG1sUEsFBgAAAAAEAAQA8wAAAGoFAAAAAA==&#10;" filled="f" stroked="f">
              <v:textbox style="mso-fit-shape-to-text:t" inset="5pt,0,0,0">
                <w:txbxContent>
                  <w:p w14:paraId="130110EC" w14:textId="2AF2F8F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5F0D" w14:textId="3F4D1B21" w:rsidR="00054A11" w:rsidRDefault="00A369CB">
    <w:pPr>
      <w:pStyle w:val="Header"/>
      <w:jc w:val="right"/>
      <w:rPr>
        <w:b/>
        <w:sz w:val="16"/>
      </w:rPr>
    </w:pPr>
    <w:r>
      <w:rPr>
        <w:b/>
        <w:noProof/>
        <w:sz w:val="16"/>
      </w:rPr>
      <mc:AlternateContent>
        <mc:Choice Requires="wps">
          <w:drawing>
            <wp:anchor distT="0" distB="0" distL="0" distR="0" simplePos="0" relativeHeight="251682817" behindDoc="0" locked="0" layoutInCell="1" allowOverlap="1" wp14:anchorId="0C169416" wp14:editId="78B2BD3C">
              <wp:simplePos x="635" y="635"/>
              <wp:positionH relativeFrom="leftMargin">
                <wp:align>left</wp:align>
              </wp:positionH>
              <wp:positionV relativeFrom="paragraph">
                <wp:posOffset>635</wp:posOffset>
              </wp:positionV>
              <wp:extent cx="443865" cy="443865"/>
              <wp:effectExtent l="0" t="0" r="10795" b="12700"/>
              <wp:wrapSquare wrapText="bothSides"/>
              <wp:docPr id="32" name="Text Box 3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BAF7E" w14:textId="67084A90"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C169416" id="_x0000_t202" coordsize="21600,21600" o:spt="202" path="m,l,21600r21600,l21600,xe">
              <v:stroke joinstyle="miter"/>
              <v:path gradientshapeok="t" o:connecttype="rect"/>
            </v:shapetype>
            <v:shape id="Text Box 32" o:spid="_x0000_s1043" type="#_x0000_t202" alt="FCA Official" style="position:absolute;left:0;text-align:left;margin-left:0;margin-top:.05pt;width:34.95pt;height:34.95pt;z-index:25168281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2YeZlAkCAAAcBAAADgAA&#10;AAAAAAAAAAAAAAAuAgAAZHJzL2Uyb0RvYy54bWxQSwECLQAUAAYACAAAACEANIE6FtoAAAADAQAA&#10;DwAAAAAAAAAAAAAAAABjBAAAZHJzL2Rvd25yZXYueG1sUEsFBgAAAAAEAAQA8wAAAGoFAAAAAA==&#10;" filled="f" stroked="f">
              <v:textbox style="mso-fit-shape-to-text:t" inset="5pt,0,0,0">
                <w:txbxContent>
                  <w:p w14:paraId="1F7BAF7E" w14:textId="67084A90"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r w:rsidR="00054A11">
      <w:rPr>
        <w:b/>
        <w:sz w:val="16"/>
      </w:rPr>
      <w:t>6  Measures to safeguard the funds of payment service users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CB39" w14:textId="5DECE2B6" w:rsidR="00054A11" w:rsidRDefault="00054A11" w:rsidP="005C6EB2">
    <w:pPr>
      <w:pStyle w:val="Header"/>
      <w:jc w:val="right"/>
    </w:pPr>
    <w:proofErr w:type="gramStart"/>
    <w:r>
      <w:rPr>
        <w:b/>
        <w:sz w:val="16"/>
      </w:rPr>
      <w:t>7  Measures</w:t>
    </w:r>
    <w:proofErr w:type="gramEnd"/>
    <w:r>
      <w:rPr>
        <w:b/>
        <w:sz w:val="16"/>
      </w:rPr>
      <w:t xml:space="preserve"> to safeguard the funds of payment service users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8A94" w14:textId="211E9E9A" w:rsidR="00054A11" w:rsidRDefault="00A369CB">
    <w:pPr>
      <w:pStyle w:val="Header"/>
    </w:pPr>
    <w:r>
      <w:rPr>
        <w:noProof/>
      </w:rPr>
      <mc:AlternateContent>
        <mc:Choice Requires="wps">
          <w:drawing>
            <wp:anchor distT="0" distB="0" distL="0" distR="0" simplePos="0" relativeHeight="251684865" behindDoc="0" locked="0" layoutInCell="1" allowOverlap="1" wp14:anchorId="2EB74806" wp14:editId="7F036320">
              <wp:simplePos x="635" y="635"/>
              <wp:positionH relativeFrom="leftMargin">
                <wp:align>left</wp:align>
              </wp:positionH>
              <wp:positionV relativeFrom="paragraph">
                <wp:posOffset>635</wp:posOffset>
              </wp:positionV>
              <wp:extent cx="443865" cy="443865"/>
              <wp:effectExtent l="0" t="0" r="10795" b="12700"/>
              <wp:wrapSquare wrapText="bothSides"/>
              <wp:docPr id="34" name="Text Box 3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4B6B0" w14:textId="2BB17FD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B74806" id="_x0000_t202" coordsize="21600,21600" o:spt="202" path="m,l,21600r21600,l21600,xe">
              <v:stroke joinstyle="miter"/>
              <v:path gradientshapeok="t" o:connecttype="rect"/>
            </v:shapetype>
            <v:shape id="Text Box 34" o:spid="_x0000_s1044" type="#_x0000_t202" alt="FCA Official" style="position:absolute;margin-left:0;margin-top:.05pt;width:34.95pt;height:34.95pt;z-index:25168486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BPzzEAKAgAAHAQAAA4A&#10;AAAAAAAAAAAAAAAALgIAAGRycy9lMm9Eb2MueG1sUEsBAi0AFAAGAAgAAAAhADSBOhbaAAAAAwEA&#10;AA8AAAAAAAAAAAAAAAAAZAQAAGRycy9kb3ducmV2LnhtbFBLBQYAAAAABAAEAPMAAABrBQAAAAA=&#10;" filled="f" stroked="f">
              <v:textbox style="mso-fit-shape-to-text:t" inset="5pt,0,0,0">
                <w:txbxContent>
                  <w:p w14:paraId="6E14B6B0" w14:textId="2BB17FD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4926" w14:textId="071C3E5E" w:rsidR="00054A11" w:rsidRPr="006C7362" w:rsidRDefault="00054A11" w:rsidP="005C6EB2">
    <w:pPr>
      <w:pStyle w:val="Header"/>
      <w:jc w:val="right"/>
    </w:pPr>
    <w:proofErr w:type="gramStart"/>
    <w:r>
      <w:rPr>
        <w:b/>
        <w:sz w:val="16"/>
      </w:rPr>
      <w:t>7  Measures</w:t>
    </w:r>
    <w:proofErr w:type="gramEnd"/>
    <w:r>
      <w:rPr>
        <w:b/>
        <w:sz w:val="16"/>
      </w:rPr>
      <w:t xml:space="preserve"> to safeguard the funds of payment service users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A214" w14:textId="7095343A" w:rsidR="00054A11" w:rsidRDefault="00A369CB">
    <w:pPr>
      <w:pStyle w:val="Header"/>
    </w:pPr>
    <w:r>
      <w:rPr>
        <w:noProof/>
      </w:rPr>
      <mc:AlternateContent>
        <mc:Choice Requires="wps">
          <w:drawing>
            <wp:anchor distT="0" distB="0" distL="0" distR="0" simplePos="0" relativeHeight="251683841" behindDoc="0" locked="0" layoutInCell="1" allowOverlap="1" wp14:anchorId="27018D7B" wp14:editId="6D4CCD0E">
              <wp:simplePos x="635" y="635"/>
              <wp:positionH relativeFrom="leftMargin">
                <wp:align>left</wp:align>
              </wp:positionH>
              <wp:positionV relativeFrom="paragraph">
                <wp:posOffset>635</wp:posOffset>
              </wp:positionV>
              <wp:extent cx="443865" cy="443865"/>
              <wp:effectExtent l="0" t="0" r="10795" b="12700"/>
              <wp:wrapSquare wrapText="bothSides"/>
              <wp:docPr id="33" name="Text Box 3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BAAC6" w14:textId="4963342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7018D7B" id="_x0000_t202" coordsize="21600,21600" o:spt="202" path="m,l,21600r21600,l21600,xe">
              <v:stroke joinstyle="miter"/>
              <v:path gradientshapeok="t" o:connecttype="rect"/>
            </v:shapetype>
            <v:shape id="Text Box 33" o:spid="_x0000_s1045" type="#_x0000_t202" alt="FCA Official" style="position:absolute;margin-left:0;margin-top:.05pt;width:34.95pt;height:34.95pt;z-index:2516838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AxoQucKAgAAHAQAAA4A&#10;AAAAAAAAAAAAAAAALgIAAGRycy9lMm9Eb2MueG1sUEsBAi0AFAAGAAgAAAAhADSBOhbaAAAAAwEA&#10;AA8AAAAAAAAAAAAAAAAAZAQAAGRycy9kb3ducmV2LnhtbFBLBQYAAAAABAAEAPMAAABrBQAAAAA=&#10;" filled="f" stroked="f">
              <v:textbox style="mso-fit-shape-to-text:t" inset="5pt,0,0,0">
                <w:txbxContent>
                  <w:p w14:paraId="3DCBAAC6" w14:textId="4963342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C0CA" w14:textId="2120CBB3" w:rsidR="00054A11" w:rsidRDefault="00A369CB">
    <w:pPr>
      <w:pStyle w:val="Header"/>
    </w:pPr>
    <w:r>
      <w:rPr>
        <w:noProof/>
      </w:rPr>
      <mc:AlternateContent>
        <mc:Choice Requires="wps">
          <w:drawing>
            <wp:anchor distT="0" distB="0" distL="0" distR="0" simplePos="0" relativeHeight="251687937" behindDoc="0" locked="0" layoutInCell="1" allowOverlap="1" wp14:anchorId="0233491B" wp14:editId="5B3731DC">
              <wp:simplePos x="635" y="635"/>
              <wp:positionH relativeFrom="leftMargin">
                <wp:align>left</wp:align>
              </wp:positionH>
              <wp:positionV relativeFrom="paragraph">
                <wp:posOffset>635</wp:posOffset>
              </wp:positionV>
              <wp:extent cx="443865" cy="443865"/>
              <wp:effectExtent l="0" t="0" r="10795" b="12700"/>
              <wp:wrapSquare wrapText="bothSides"/>
              <wp:docPr id="37" name="Text Box 3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1C7FD8" w14:textId="57617216"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233491B" id="_x0000_t202" coordsize="21600,21600" o:spt="202" path="m,l,21600r21600,l21600,xe">
              <v:stroke joinstyle="miter"/>
              <v:path gradientshapeok="t" o:connecttype="rect"/>
            </v:shapetype>
            <v:shape id="Text Box 37" o:spid="_x0000_s1046" type="#_x0000_t202" alt="FCA Official" style="position:absolute;margin-left:0;margin-top:.05pt;width:34.95pt;height:34.95pt;z-index:25168793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1ZCgIAABw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8XY/t7KM80lYd+4cHJTU21tyLgs/C0YRqEVItP&#10;dOgG2oLDgDirwP/8mz3GE/Hk5awlxRTckqQ5a75bWsji6mYaBZYuBPwI9iOwR3MPJMMZvQgnE4xx&#10;2IxQezCvJOd1rEMuYSVVKziO8B575dJzkGq9TkEkIydwa3dOxtSRrsjlS/cqvBsIR9rUI4xqEvkH&#10;3vvY+Gdw6yMS+2kpkdqex4FxkmBa6/Bcosbf31PU5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OmPVkKAgAAHAQAAA4A&#10;AAAAAAAAAAAAAAAALgIAAGRycy9lMm9Eb2MueG1sUEsBAi0AFAAGAAgAAAAhADSBOhbaAAAAAwEA&#10;AA8AAAAAAAAAAAAAAAAAZAQAAGRycy9kb3ducmV2LnhtbFBLBQYAAAAABAAEAPMAAABrBQAAAAA=&#10;" filled="f" stroked="f">
              <v:textbox style="mso-fit-shape-to-text:t" inset="5pt,0,0,0">
                <w:txbxContent>
                  <w:p w14:paraId="631C7FD8" w14:textId="57617216"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C5F9" w14:textId="3773A013" w:rsidR="00054A11" w:rsidRPr="006C7362" w:rsidRDefault="00054A11" w:rsidP="005C6EB2">
    <w:pPr>
      <w:pStyle w:val="Header"/>
      <w:jc w:val="right"/>
    </w:pPr>
    <w:proofErr w:type="gramStart"/>
    <w:r>
      <w:rPr>
        <w:b/>
        <w:sz w:val="16"/>
      </w:rPr>
      <w:t>8  Governance</w:t>
    </w:r>
    <w:proofErr w:type="gramEnd"/>
    <w:r>
      <w:rPr>
        <w:b/>
        <w:sz w:val="16"/>
      </w:rPr>
      <w:t xml:space="preserve"> arrangements and internal control mechanisms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2560" w14:textId="45BB01C0" w:rsidR="00054A11" w:rsidRDefault="00A369CB">
    <w:pPr>
      <w:pStyle w:val="Header"/>
    </w:pPr>
    <w:r>
      <w:rPr>
        <w:noProof/>
      </w:rPr>
      <mc:AlternateContent>
        <mc:Choice Requires="wps">
          <w:drawing>
            <wp:anchor distT="0" distB="0" distL="0" distR="0" simplePos="0" relativeHeight="251686913" behindDoc="0" locked="0" layoutInCell="1" allowOverlap="1" wp14:anchorId="323EF360" wp14:editId="57387603">
              <wp:simplePos x="635" y="635"/>
              <wp:positionH relativeFrom="leftMargin">
                <wp:align>left</wp:align>
              </wp:positionH>
              <wp:positionV relativeFrom="paragraph">
                <wp:posOffset>635</wp:posOffset>
              </wp:positionV>
              <wp:extent cx="443865" cy="443865"/>
              <wp:effectExtent l="0" t="0" r="10795" b="12700"/>
              <wp:wrapSquare wrapText="bothSides"/>
              <wp:docPr id="36" name="Text Box 3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8999C" w14:textId="5479CC96"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23EF360" id="_x0000_t202" coordsize="21600,21600" o:spt="202" path="m,l,21600r21600,l21600,xe">
              <v:stroke joinstyle="miter"/>
              <v:path gradientshapeok="t" o:connecttype="rect"/>
            </v:shapetype>
            <v:shape id="Text Box 36" o:spid="_x0000_s1047" type="#_x0000_t202" alt="FCA Official" style="position:absolute;margin-left:0;margin-top:.05pt;width:34.95pt;height:34.95pt;z-index:25168691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BbiBBkKAgAAHAQAAA4A&#10;AAAAAAAAAAAAAAAALgIAAGRycy9lMm9Eb2MueG1sUEsBAi0AFAAGAAgAAAAhADSBOhbaAAAAAwEA&#10;AA8AAAAAAAAAAAAAAAAAZAQAAGRycy9kb3ducmV2LnhtbFBLBQYAAAAABAAEAPMAAABrBQAAAAA=&#10;" filled="f" stroked="f">
              <v:textbox style="mso-fit-shape-to-text:t" inset="5pt,0,0,0">
                <w:txbxContent>
                  <w:p w14:paraId="3588999C" w14:textId="5479CC96"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A310" w14:textId="2613538B" w:rsidR="00054A11" w:rsidRDefault="00A369CB">
    <w:pPr>
      <w:pStyle w:val="Header"/>
    </w:pPr>
    <w:r>
      <w:rPr>
        <w:noProof/>
      </w:rPr>
      <mc:AlternateContent>
        <mc:Choice Requires="wps">
          <w:drawing>
            <wp:anchor distT="0" distB="0" distL="0" distR="0" simplePos="0" relativeHeight="251663361" behindDoc="0" locked="0" layoutInCell="1" allowOverlap="1" wp14:anchorId="4E78BAF6" wp14:editId="7D290AF2">
              <wp:simplePos x="635" y="635"/>
              <wp:positionH relativeFrom="leftMargin">
                <wp:align>left</wp:align>
              </wp:positionH>
              <wp:positionV relativeFrom="paragraph">
                <wp:posOffset>635</wp:posOffset>
              </wp:positionV>
              <wp:extent cx="443865" cy="443865"/>
              <wp:effectExtent l="0" t="0" r="10795" b="12700"/>
              <wp:wrapSquare wrapText="bothSides"/>
              <wp:docPr id="13" name="Text Box 1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284EE9" w14:textId="1767F206"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78BAF6" id="_x0000_t202" coordsize="21600,21600" o:spt="202" path="m,l,21600r21600,l21600,xe">
              <v:stroke joinstyle="miter"/>
              <v:path gradientshapeok="t" o:connecttype="rect"/>
            </v:shapetype>
            <v:shape id="Text Box 13" o:spid="_x0000_s1029" type="#_x0000_t202" alt="FCA Official" style="position:absolute;margin-left:0;margin-top:.05pt;width:34.95pt;height:34.95pt;z-index:25166336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A284EE9" w14:textId="1767F206"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2771" w14:textId="701103C2" w:rsidR="00054A11" w:rsidRDefault="00A369CB">
    <w:pPr>
      <w:pStyle w:val="Header"/>
    </w:pPr>
    <w:r>
      <w:rPr>
        <w:noProof/>
      </w:rPr>
      <mc:AlternateContent>
        <mc:Choice Requires="wps">
          <w:drawing>
            <wp:anchor distT="0" distB="0" distL="0" distR="0" simplePos="0" relativeHeight="251691009" behindDoc="0" locked="0" layoutInCell="1" allowOverlap="1" wp14:anchorId="57CA14EC" wp14:editId="58BBF10A">
              <wp:simplePos x="635" y="635"/>
              <wp:positionH relativeFrom="leftMargin">
                <wp:align>left</wp:align>
              </wp:positionH>
              <wp:positionV relativeFrom="paragraph">
                <wp:posOffset>635</wp:posOffset>
              </wp:positionV>
              <wp:extent cx="443865" cy="443865"/>
              <wp:effectExtent l="0" t="0" r="10795" b="12700"/>
              <wp:wrapSquare wrapText="bothSides"/>
              <wp:docPr id="40" name="Text Box 4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407C3" w14:textId="5A7AAEB0"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7CA14EC" id="_x0000_t202" coordsize="21600,21600" o:spt="202" path="m,l,21600r21600,l21600,xe">
              <v:stroke joinstyle="miter"/>
              <v:path gradientshapeok="t" o:connecttype="rect"/>
            </v:shapetype>
            <v:shape id="Text Box 40" o:spid="_x0000_s1048" type="#_x0000_t202" alt="FCA Official" style="position:absolute;margin-left:0;margin-top:.05pt;width:34.95pt;height:34.95pt;z-index:25169100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NYLnMKAgAAHAQAAA4A&#10;AAAAAAAAAAAAAAAALgIAAGRycy9lMm9Eb2MueG1sUEsBAi0AFAAGAAgAAAAhADSBOhbaAAAAAwEA&#10;AA8AAAAAAAAAAAAAAAAAZAQAAGRycy9kb3ducmV2LnhtbFBLBQYAAAAABAAEAPMAAABrBQAAAAA=&#10;" filled="f" stroked="f">
              <v:textbox style="mso-fit-shape-to-text:t" inset="5pt,0,0,0">
                <w:txbxContent>
                  <w:p w14:paraId="4B1407C3" w14:textId="5A7AAEB0"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466F" w14:textId="202C1DE4" w:rsidR="00054A11" w:rsidRPr="006C7362" w:rsidRDefault="00054A11" w:rsidP="005C6EB2">
    <w:pPr>
      <w:pStyle w:val="Header"/>
      <w:jc w:val="right"/>
    </w:pPr>
    <w:proofErr w:type="gramStart"/>
    <w:r>
      <w:rPr>
        <w:b/>
        <w:sz w:val="16"/>
      </w:rPr>
      <w:t>8  Governance</w:t>
    </w:r>
    <w:proofErr w:type="gramEnd"/>
    <w:r>
      <w:rPr>
        <w:b/>
        <w:sz w:val="16"/>
      </w:rPr>
      <w:t xml:space="preserve"> arrangements and internal control mechanisms</w:t>
    </w:r>
  </w:p>
  <w:p w14:paraId="139DFC00" w14:textId="77777777" w:rsidR="00054A11" w:rsidRDefault="00054A11"/>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DBD4" w14:textId="73CD72C9" w:rsidR="00054A11" w:rsidRDefault="00A369CB">
    <w:pPr>
      <w:pStyle w:val="Header"/>
    </w:pPr>
    <w:r>
      <w:rPr>
        <w:noProof/>
      </w:rPr>
      <mc:AlternateContent>
        <mc:Choice Requires="wps">
          <w:drawing>
            <wp:anchor distT="0" distB="0" distL="0" distR="0" simplePos="0" relativeHeight="251689985" behindDoc="0" locked="0" layoutInCell="1" allowOverlap="1" wp14:anchorId="2BB97298" wp14:editId="0CCA0AF3">
              <wp:simplePos x="635" y="635"/>
              <wp:positionH relativeFrom="leftMargin">
                <wp:align>left</wp:align>
              </wp:positionH>
              <wp:positionV relativeFrom="paragraph">
                <wp:posOffset>635</wp:posOffset>
              </wp:positionV>
              <wp:extent cx="443865" cy="443865"/>
              <wp:effectExtent l="0" t="0" r="10795" b="12700"/>
              <wp:wrapSquare wrapText="bothSides"/>
              <wp:docPr id="39" name="Text Box 3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3C3E5E" w14:textId="46318400"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BB97298" id="_x0000_t202" coordsize="21600,21600" o:spt="202" path="m,l,21600r21600,l21600,xe">
              <v:stroke joinstyle="miter"/>
              <v:path gradientshapeok="t" o:connecttype="rect"/>
            </v:shapetype>
            <v:shape id="Text Box 39" o:spid="_x0000_s1049" type="#_x0000_t202" alt="FCA Official" style="position:absolute;margin-left:0;margin-top:.05pt;width:34.95pt;height:34.95pt;z-index:25168998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tDgrqQkCAAAcBAAADgAA&#10;AAAAAAAAAAAAAAAuAgAAZHJzL2Uyb0RvYy54bWxQSwECLQAUAAYACAAAACEANIE6FtoAAAADAQAA&#10;DwAAAAAAAAAAAAAAAABjBAAAZHJzL2Rvd25yZXYueG1sUEsFBgAAAAAEAAQA8wAAAGoFAAAAAA==&#10;" filled="f" stroked="f">
              <v:textbox style="mso-fit-shape-to-text:t" inset="5pt,0,0,0">
                <w:txbxContent>
                  <w:p w14:paraId="743C3E5E" w14:textId="46318400"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2891" w14:textId="312A38D5" w:rsidR="00054A11" w:rsidRDefault="00A369CB">
    <w:pPr>
      <w:pStyle w:val="Header"/>
    </w:pPr>
    <w:r>
      <w:rPr>
        <w:noProof/>
      </w:rPr>
      <mc:AlternateContent>
        <mc:Choice Requires="wps">
          <w:drawing>
            <wp:anchor distT="0" distB="0" distL="0" distR="0" simplePos="0" relativeHeight="251694081" behindDoc="0" locked="0" layoutInCell="1" allowOverlap="1" wp14:anchorId="3BD3211D" wp14:editId="22A48320">
              <wp:simplePos x="635" y="635"/>
              <wp:positionH relativeFrom="leftMargin">
                <wp:align>left</wp:align>
              </wp:positionH>
              <wp:positionV relativeFrom="paragraph">
                <wp:posOffset>635</wp:posOffset>
              </wp:positionV>
              <wp:extent cx="443865" cy="443865"/>
              <wp:effectExtent l="0" t="0" r="10795" b="12700"/>
              <wp:wrapSquare wrapText="bothSides"/>
              <wp:docPr id="43" name="Text Box 4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8D83D" w14:textId="441C709B"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D3211D" id="_x0000_t202" coordsize="21600,21600" o:spt="202" path="m,l,21600r21600,l21600,xe">
              <v:stroke joinstyle="miter"/>
              <v:path gradientshapeok="t" o:connecttype="rect"/>
            </v:shapetype>
            <v:shape id="Text Box 43" o:spid="_x0000_s1050" type="#_x0000_t202" alt="FCA Official" style="position:absolute;margin-left:0;margin-top:.05pt;width:34.95pt;height:34.95pt;z-index:25169408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Bv2VBcKAgAAHAQAAA4A&#10;AAAAAAAAAAAAAAAALgIAAGRycy9lMm9Eb2MueG1sUEsBAi0AFAAGAAgAAAAhADSBOhbaAAAAAwEA&#10;AA8AAAAAAAAAAAAAAAAAZAQAAGRycy9kb3ducmV2LnhtbFBLBQYAAAAABAAEAPMAAABrBQAAAAA=&#10;" filled="f" stroked="f">
              <v:textbox style="mso-fit-shape-to-text:t" inset="5pt,0,0,0">
                <w:txbxContent>
                  <w:p w14:paraId="50C8D83D" w14:textId="441C709B"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21D1" w14:textId="02819D4E" w:rsidR="00054A11" w:rsidRPr="006C7362" w:rsidRDefault="00054A11" w:rsidP="005C6EB2">
    <w:pPr>
      <w:pStyle w:val="Header"/>
      <w:jc w:val="right"/>
    </w:pPr>
    <w:proofErr w:type="gramStart"/>
    <w:r>
      <w:rPr>
        <w:b/>
        <w:sz w:val="16"/>
      </w:rPr>
      <w:t>9  Procedure</w:t>
    </w:r>
    <w:proofErr w:type="gramEnd"/>
    <w:r>
      <w:rPr>
        <w:b/>
        <w:sz w:val="16"/>
      </w:rPr>
      <w:t xml:space="preserve"> to monitor, handle and follow up on a security </w:t>
    </w:r>
    <w:r>
      <w:rPr>
        <w:b/>
        <w:sz w:val="16"/>
      </w:rPr>
      <w:br/>
      <w:t>incident and security related customer complaints</w:t>
    </w:r>
  </w:p>
  <w:p w14:paraId="5EBF3859" w14:textId="77777777" w:rsidR="00054A11" w:rsidRDefault="00054A11"/>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2BE5" w14:textId="541670B1" w:rsidR="00054A11" w:rsidRDefault="00A369CB">
    <w:pPr>
      <w:pStyle w:val="Header"/>
    </w:pPr>
    <w:r>
      <w:rPr>
        <w:noProof/>
      </w:rPr>
      <mc:AlternateContent>
        <mc:Choice Requires="wps">
          <w:drawing>
            <wp:anchor distT="0" distB="0" distL="0" distR="0" simplePos="0" relativeHeight="251693057" behindDoc="0" locked="0" layoutInCell="1" allowOverlap="1" wp14:anchorId="7BEE298A" wp14:editId="48658568">
              <wp:simplePos x="635" y="635"/>
              <wp:positionH relativeFrom="leftMargin">
                <wp:align>left</wp:align>
              </wp:positionH>
              <wp:positionV relativeFrom="paragraph">
                <wp:posOffset>635</wp:posOffset>
              </wp:positionV>
              <wp:extent cx="443865" cy="443865"/>
              <wp:effectExtent l="0" t="0" r="10795" b="12700"/>
              <wp:wrapSquare wrapText="bothSides"/>
              <wp:docPr id="42" name="Text Box 4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2CC0FD" w14:textId="41F473F1"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EE298A" id="_x0000_t202" coordsize="21600,21600" o:spt="202" path="m,l,21600r21600,l21600,xe">
              <v:stroke joinstyle="miter"/>
              <v:path gradientshapeok="t" o:connecttype="rect"/>
            </v:shapetype>
            <v:shape id="Text Box 42" o:spid="_x0000_s1051" type="#_x0000_t202" alt="FCA Official" style="position:absolute;margin-left:0;margin-top:.05pt;width:34.95pt;height:34.95pt;z-index:25169305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ARt2rAKAgAAHAQAAA4A&#10;AAAAAAAAAAAAAAAALgIAAGRycy9lMm9Eb2MueG1sUEsBAi0AFAAGAAgAAAAhADSBOhbaAAAAAwEA&#10;AA8AAAAAAAAAAAAAAAAAZAQAAGRycy9kb3ducmV2LnhtbFBLBQYAAAAABAAEAPMAAABrBQAAAAA=&#10;" filled="f" stroked="f">
              <v:textbox style="mso-fit-shape-to-text:t" inset="5pt,0,0,0">
                <w:txbxContent>
                  <w:p w14:paraId="1A2CC0FD" w14:textId="41F473F1"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D5BF" w14:textId="7CC9C164" w:rsidR="00054A11" w:rsidRDefault="00A369CB">
    <w:pPr>
      <w:pStyle w:val="Header"/>
    </w:pPr>
    <w:r>
      <w:rPr>
        <w:noProof/>
      </w:rPr>
      <mc:AlternateContent>
        <mc:Choice Requires="wps">
          <w:drawing>
            <wp:anchor distT="0" distB="0" distL="0" distR="0" simplePos="0" relativeHeight="251697153" behindDoc="0" locked="0" layoutInCell="1" allowOverlap="1" wp14:anchorId="630D0C1E" wp14:editId="6AB03FEC">
              <wp:simplePos x="635" y="635"/>
              <wp:positionH relativeFrom="leftMargin">
                <wp:align>left</wp:align>
              </wp:positionH>
              <wp:positionV relativeFrom="paragraph">
                <wp:posOffset>635</wp:posOffset>
              </wp:positionV>
              <wp:extent cx="443865" cy="443865"/>
              <wp:effectExtent l="0" t="0" r="10795" b="12700"/>
              <wp:wrapSquare wrapText="bothSides"/>
              <wp:docPr id="46" name="Text Box 4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1CE6F7" w14:textId="55D547A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30D0C1E" id="_x0000_t202" coordsize="21600,21600" o:spt="202" path="m,l,21600r21600,l21600,xe">
              <v:stroke joinstyle="miter"/>
              <v:path gradientshapeok="t" o:connecttype="rect"/>
            </v:shapetype>
            <v:shape id="Text Box 46" o:spid="_x0000_s1052" type="#_x0000_t202" alt="FCA Official" style="position:absolute;margin-left:0;margin-top:.05pt;width:34.95pt;height:34.95pt;z-index:25169715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GHX8NoKAgAAHAQAAA4A&#10;AAAAAAAAAAAAAAAALgIAAGRycy9lMm9Eb2MueG1sUEsBAi0AFAAGAAgAAAAhADSBOhbaAAAAAwEA&#10;AA8AAAAAAAAAAAAAAAAAZAQAAGRycy9kb3ducmV2LnhtbFBLBQYAAAAABAAEAPMAAABrBQAAAAA=&#10;" filled="f" stroked="f">
              <v:textbox style="mso-fit-shape-to-text:t" inset="5pt,0,0,0">
                <w:txbxContent>
                  <w:p w14:paraId="1E1CE6F7" w14:textId="55D547A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D6FE" w14:textId="332204FE" w:rsidR="00054A11" w:rsidRPr="006C7362" w:rsidRDefault="00054A11" w:rsidP="005C6EB2">
    <w:pPr>
      <w:pStyle w:val="Header"/>
      <w:jc w:val="right"/>
    </w:pPr>
    <w:proofErr w:type="gramStart"/>
    <w:r>
      <w:rPr>
        <w:b/>
        <w:sz w:val="16"/>
      </w:rPr>
      <w:t>10  Process</w:t>
    </w:r>
    <w:proofErr w:type="gramEnd"/>
    <w:r>
      <w:rPr>
        <w:b/>
        <w:sz w:val="16"/>
      </w:rPr>
      <w:t xml:space="preserve"> in place to file, monitor, track and restrict</w:t>
    </w:r>
    <w:r>
      <w:rPr>
        <w:b/>
        <w:sz w:val="16"/>
      </w:rPr>
      <w:br/>
      <w:t>access to sensitive payment data</w:t>
    </w:r>
  </w:p>
  <w:p w14:paraId="1360D945" w14:textId="77777777" w:rsidR="00054A11" w:rsidRDefault="00054A11"/>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2CC9" w14:textId="3668BE3E" w:rsidR="00054A11" w:rsidRDefault="00A369CB">
    <w:pPr>
      <w:pStyle w:val="Header"/>
    </w:pPr>
    <w:r>
      <w:rPr>
        <w:noProof/>
      </w:rPr>
      <mc:AlternateContent>
        <mc:Choice Requires="wps">
          <w:drawing>
            <wp:anchor distT="0" distB="0" distL="0" distR="0" simplePos="0" relativeHeight="251696129" behindDoc="0" locked="0" layoutInCell="1" allowOverlap="1" wp14:anchorId="6B571E26" wp14:editId="657D2BC7">
              <wp:simplePos x="635" y="635"/>
              <wp:positionH relativeFrom="leftMargin">
                <wp:align>left</wp:align>
              </wp:positionH>
              <wp:positionV relativeFrom="paragraph">
                <wp:posOffset>635</wp:posOffset>
              </wp:positionV>
              <wp:extent cx="443865" cy="443865"/>
              <wp:effectExtent l="0" t="0" r="10795" b="12700"/>
              <wp:wrapSquare wrapText="bothSides"/>
              <wp:docPr id="45" name="Text Box 4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0C863D" w14:textId="3C86985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B571E26" id="_x0000_t202" coordsize="21600,21600" o:spt="202" path="m,l,21600r21600,l21600,xe">
              <v:stroke joinstyle="miter"/>
              <v:path gradientshapeok="t" o:connecttype="rect"/>
            </v:shapetype>
            <v:shape id="Text Box 45" o:spid="_x0000_s1053" type="#_x0000_t202" alt="FCA Official" style="position:absolute;margin-left:0;margin-top:.05pt;width:34.95pt;height:34.95pt;z-index:25169612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ujpQ4KAgAAHAQAAA4A&#10;AAAAAAAAAAAAAAAALgIAAGRycy9lMm9Eb2MueG1sUEsBAi0AFAAGAAgAAAAhADSBOhbaAAAAAwEA&#10;AA8AAAAAAAAAAAAAAAAAZAQAAGRycy9kb3ducmV2LnhtbFBLBQYAAAAABAAEAPMAAABrBQAAAAA=&#10;" filled="f" stroked="f">
              <v:textbox style="mso-fit-shape-to-text:t" inset="5pt,0,0,0">
                <w:txbxContent>
                  <w:p w14:paraId="350C863D" w14:textId="3C86985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1146" w14:textId="7DBD6A6B" w:rsidR="00054A11" w:rsidRDefault="00A369CB">
    <w:pPr>
      <w:pStyle w:val="Header"/>
    </w:pPr>
    <w:r>
      <w:rPr>
        <w:noProof/>
      </w:rPr>
      <mc:AlternateContent>
        <mc:Choice Requires="wps">
          <w:drawing>
            <wp:anchor distT="0" distB="0" distL="0" distR="0" simplePos="0" relativeHeight="251700225" behindDoc="0" locked="0" layoutInCell="1" allowOverlap="1" wp14:anchorId="66A892B7" wp14:editId="597561E2">
              <wp:simplePos x="635" y="635"/>
              <wp:positionH relativeFrom="leftMargin">
                <wp:align>left</wp:align>
              </wp:positionH>
              <wp:positionV relativeFrom="paragraph">
                <wp:posOffset>635</wp:posOffset>
              </wp:positionV>
              <wp:extent cx="443865" cy="443865"/>
              <wp:effectExtent l="0" t="0" r="10795" b="12700"/>
              <wp:wrapSquare wrapText="bothSides"/>
              <wp:docPr id="49" name="Text Box 4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6298B" w14:textId="1B249E21"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6A892B7" id="_x0000_t202" coordsize="21600,21600" o:spt="202" path="m,l,21600r21600,l21600,xe">
              <v:stroke joinstyle="miter"/>
              <v:path gradientshapeok="t" o:connecttype="rect"/>
            </v:shapetype>
            <v:shape id="Text Box 49" o:spid="_x0000_s1054" type="#_x0000_t202" alt="FCA Official" style="position:absolute;margin-left:0;margin-top:.05pt;width:34.95pt;height:34.95pt;z-index:25170022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tdtiQKAgAAHAQAAA4A&#10;AAAAAAAAAAAAAAAALgIAAGRycy9lMm9Eb2MueG1sUEsBAi0AFAAGAAgAAAAhADSBOhbaAAAAAwEA&#10;AA8AAAAAAAAAAAAAAAAAZAQAAGRycy9kb3ducmV2LnhtbFBLBQYAAAAABAAEAPMAAABrBQAAAAA=&#10;" filled="f" stroked="f">
              <v:textbox style="mso-fit-shape-to-text:t" inset="5pt,0,0,0">
                <w:txbxContent>
                  <w:p w14:paraId="4776298B" w14:textId="1B249E21"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CC20" w14:textId="7512430E" w:rsidR="00054A11" w:rsidRDefault="00054A11">
    <w:pPr>
      <w:pStyle w:val="Header"/>
      <w:jc w:val="right"/>
      <w:rPr>
        <w:b/>
        <w:sz w:val="16"/>
      </w:rPr>
    </w:pPr>
    <w:proofErr w:type="gramStart"/>
    <w:r>
      <w:rPr>
        <w:b/>
        <w:sz w:val="16"/>
      </w:rPr>
      <w:t>2  Programme</w:t>
    </w:r>
    <w:proofErr w:type="gramEnd"/>
    <w:r>
      <w:rPr>
        <w:b/>
        <w:sz w:val="16"/>
      </w:rPr>
      <w:t xml:space="preserve"> of operations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CCD8" w14:textId="5913F1E5" w:rsidR="00054A11" w:rsidRDefault="00054A11" w:rsidP="00626D7A">
    <w:pPr>
      <w:pStyle w:val="Header"/>
      <w:jc w:val="right"/>
      <w:rPr>
        <w:b/>
        <w:sz w:val="16"/>
      </w:rPr>
    </w:pPr>
    <w:proofErr w:type="gramStart"/>
    <w:r>
      <w:rPr>
        <w:b/>
        <w:sz w:val="16"/>
      </w:rPr>
      <w:t>11  Business</w:t>
    </w:r>
    <w:proofErr w:type="gramEnd"/>
    <w:r>
      <w:rPr>
        <w:b/>
        <w:sz w:val="16"/>
      </w:rPr>
      <w:t xml:space="preserve"> continuity arrangements</w:t>
    </w:r>
    <w:r>
      <w:rPr>
        <w:b/>
        <w:sz w:val="16"/>
      </w:rPr>
      <w:br/>
    </w:r>
  </w:p>
  <w:p w14:paraId="3A7F78B9" w14:textId="77777777" w:rsidR="00054A11" w:rsidRDefault="00054A11"/>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F8A3" w14:textId="26601E4B" w:rsidR="00054A11" w:rsidRDefault="00A369CB">
    <w:pPr>
      <w:pStyle w:val="Header"/>
    </w:pPr>
    <w:r>
      <w:rPr>
        <w:noProof/>
      </w:rPr>
      <mc:AlternateContent>
        <mc:Choice Requires="wps">
          <w:drawing>
            <wp:anchor distT="0" distB="0" distL="0" distR="0" simplePos="0" relativeHeight="251699201" behindDoc="0" locked="0" layoutInCell="1" allowOverlap="1" wp14:anchorId="5076EED9" wp14:editId="01B0989F">
              <wp:simplePos x="635" y="635"/>
              <wp:positionH relativeFrom="leftMargin">
                <wp:align>left</wp:align>
              </wp:positionH>
              <wp:positionV relativeFrom="paragraph">
                <wp:posOffset>635</wp:posOffset>
              </wp:positionV>
              <wp:extent cx="443865" cy="443865"/>
              <wp:effectExtent l="0" t="0" r="10795" b="12700"/>
              <wp:wrapSquare wrapText="bothSides"/>
              <wp:docPr id="48" name="Text Box 4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B7D695" w14:textId="03AFCF6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76EED9" id="_x0000_t202" coordsize="21600,21600" o:spt="202" path="m,l,21600r21600,l21600,xe">
              <v:stroke joinstyle="miter"/>
              <v:path gradientshapeok="t" o:connecttype="rect"/>
            </v:shapetype>
            <v:shape id="Text Box 48" o:spid="_x0000_s1055" type="#_x0000_t202" alt="FCA Official" style="position:absolute;margin-left:0;margin-top:.05pt;width:34.95pt;height:34.95pt;z-index:25169920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DSvhxzCAIAABwEAAAOAAAA&#10;AAAAAAAAAAAAAC4CAABkcnMvZTJvRG9jLnhtbFBLAQItABQABgAIAAAAIQA0gToW2gAAAAMBAAAP&#10;AAAAAAAAAAAAAAAAAGIEAABkcnMvZG93bnJldi54bWxQSwUGAAAAAAQABADzAAAAaQUAAAAA&#10;" filled="f" stroked="f">
              <v:textbox style="mso-fit-shape-to-text:t" inset="5pt,0,0,0">
                <w:txbxContent>
                  <w:p w14:paraId="0CB7D695" w14:textId="03AFCF6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D06A" w14:textId="5098D961" w:rsidR="00054A11" w:rsidRDefault="00A369CB">
    <w:pPr>
      <w:pStyle w:val="Header"/>
    </w:pPr>
    <w:r>
      <w:rPr>
        <w:noProof/>
      </w:rPr>
      <mc:AlternateContent>
        <mc:Choice Requires="wps">
          <w:drawing>
            <wp:anchor distT="0" distB="0" distL="0" distR="0" simplePos="0" relativeHeight="251703297" behindDoc="0" locked="0" layoutInCell="1" allowOverlap="1" wp14:anchorId="12D84D23" wp14:editId="74602FB7">
              <wp:simplePos x="635" y="635"/>
              <wp:positionH relativeFrom="leftMargin">
                <wp:align>left</wp:align>
              </wp:positionH>
              <wp:positionV relativeFrom="paragraph">
                <wp:posOffset>635</wp:posOffset>
              </wp:positionV>
              <wp:extent cx="443865" cy="443865"/>
              <wp:effectExtent l="0" t="0" r="10795" b="12700"/>
              <wp:wrapSquare wrapText="bothSides"/>
              <wp:docPr id="52" name="Text Box 5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6F967" w14:textId="28FAB7F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2D84D23" id="_x0000_t202" coordsize="21600,21600" o:spt="202" path="m,l,21600r21600,l21600,xe">
              <v:stroke joinstyle="miter"/>
              <v:path gradientshapeok="t" o:connecttype="rect"/>
            </v:shapetype>
            <v:shape id="Text Box 52" o:spid="_x0000_s1056" type="#_x0000_t202" alt="FCA Official" style="position:absolute;margin-left:0;margin-top:.05pt;width:34.95pt;height:34.95pt;z-index:25170329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YZCA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p/b30F5oqk89AsPTq5rqr0RAV+Epw3TIKRafKZD&#10;N9AWHAbEWQX+59/sMZ6IJy9nLSmm4JYkzVnz3dJC5te30yiwdCHgR7AbgT2YByAZzuhFOJlgjMNm&#10;hNqDeSM5r2IdcgkrqVrBcYQP2CuXnoNUq1UKIhk5gRu7dTKmjnRFLl+7N+HdQDjSpp5gVJPIP/De&#10;x8Y/g1sdkNhPS4nU9jwOjJME01qH5xI1/v6eoi6PevkL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C3BDYZCAIAABwEAAAOAAAA&#10;AAAAAAAAAAAAAC4CAABkcnMvZTJvRG9jLnhtbFBLAQItABQABgAIAAAAIQA0gToW2gAAAAMBAAAP&#10;AAAAAAAAAAAAAAAAAGIEAABkcnMvZG93bnJldi54bWxQSwUGAAAAAAQABADzAAAAaQUAAAAA&#10;" filled="f" stroked="f">
              <v:textbox style="mso-fit-shape-to-text:t" inset="5pt,0,0,0">
                <w:txbxContent>
                  <w:p w14:paraId="25E6F967" w14:textId="28FAB7F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7323" w14:textId="4A43F695" w:rsidR="00054A11" w:rsidRDefault="00054A11" w:rsidP="00626D7A">
    <w:pPr>
      <w:pStyle w:val="Header"/>
      <w:jc w:val="right"/>
      <w:rPr>
        <w:b/>
        <w:sz w:val="16"/>
      </w:rPr>
    </w:pPr>
    <w:proofErr w:type="gramStart"/>
    <w:r>
      <w:rPr>
        <w:b/>
        <w:sz w:val="16"/>
      </w:rPr>
      <w:t>13  Security</w:t>
    </w:r>
    <w:proofErr w:type="gramEnd"/>
    <w:r>
      <w:rPr>
        <w:b/>
        <w:sz w:val="16"/>
      </w:rPr>
      <w:t xml:space="preserve"> policy document</w:t>
    </w:r>
  </w:p>
  <w:p w14:paraId="5D47CE8B" w14:textId="77777777" w:rsidR="00054A11" w:rsidRDefault="00054A11"/>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042F" w14:textId="41A94A71" w:rsidR="00054A11" w:rsidRDefault="00054A11" w:rsidP="00954AE8">
    <w:pPr>
      <w:pStyle w:val="Header"/>
      <w:jc w:val="right"/>
      <w:rPr>
        <w:b/>
        <w:sz w:val="16"/>
      </w:rPr>
    </w:pPr>
    <w:proofErr w:type="gramStart"/>
    <w:r>
      <w:rPr>
        <w:b/>
        <w:sz w:val="16"/>
      </w:rPr>
      <w:t>12  The</w:t>
    </w:r>
    <w:proofErr w:type="gramEnd"/>
    <w:r>
      <w:rPr>
        <w:b/>
        <w:sz w:val="16"/>
      </w:rPr>
      <w:t xml:space="preserve"> principles and definitions applicable to the collection </w:t>
    </w:r>
    <w:r>
      <w:rPr>
        <w:b/>
        <w:sz w:val="16"/>
      </w:rPr>
      <w:br/>
      <w:t>of statistical data on performance, transactions and fraud</w:t>
    </w:r>
  </w:p>
  <w:p w14:paraId="4C9A6B58" w14:textId="77777777" w:rsidR="00054A11" w:rsidRDefault="00054A11">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C812" w14:textId="73618DD4" w:rsidR="00054A11" w:rsidRDefault="00A369CB">
    <w:pPr>
      <w:pStyle w:val="Header"/>
    </w:pPr>
    <w:r>
      <w:rPr>
        <w:noProof/>
      </w:rPr>
      <mc:AlternateContent>
        <mc:Choice Requires="wps">
          <w:drawing>
            <wp:anchor distT="0" distB="0" distL="0" distR="0" simplePos="0" relativeHeight="251706369" behindDoc="0" locked="0" layoutInCell="1" allowOverlap="1" wp14:anchorId="008AE69F" wp14:editId="71CAB36B">
              <wp:simplePos x="635" y="635"/>
              <wp:positionH relativeFrom="leftMargin">
                <wp:align>left</wp:align>
              </wp:positionH>
              <wp:positionV relativeFrom="paragraph">
                <wp:posOffset>635</wp:posOffset>
              </wp:positionV>
              <wp:extent cx="443865" cy="443865"/>
              <wp:effectExtent l="0" t="0" r="10795" b="12700"/>
              <wp:wrapSquare wrapText="bothSides"/>
              <wp:docPr id="55" name="Text Box 5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14E5D" w14:textId="7AE80D5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8AE69F" id="_x0000_t202" coordsize="21600,21600" o:spt="202" path="m,l,21600r21600,l21600,xe">
              <v:stroke joinstyle="miter"/>
              <v:path gradientshapeok="t" o:connecttype="rect"/>
            </v:shapetype>
            <v:shape id="Text Box 55" o:spid="_x0000_s1057" type="#_x0000_t202" alt="FCA Official" style="position:absolute;margin-left:0;margin-top:.05pt;width:34.95pt;height:34.95pt;z-index:25170636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cACA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oyFh/b30F5oqk89AsPTq5rqr0RAV+Epw3TIKRafKZD&#10;N9AWHAbEWQX+59/sMZ6IJy9nLSmm4JYkzVnz3dJC5te30yiwdCHgR7AbgT2YByAZzuhFOJlgjMNm&#10;hNqDeSM5r2IdcgkrqVrBcYQP2CuXnoNUq1UKIhk5gRu7dTKmjnRFLl+7N+HdQDjSpp5gVJPIP/De&#10;x8Y/g1sdkNhPS4nU9jwOjJME01qH5xI1/v6eoi6PevkL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HUccACAIAABwEAAAOAAAA&#10;AAAAAAAAAAAAAC4CAABkcnMvZTJvRG9jLnhtbFBLAQItABQABgAIAAAAIQA0gToW2gAAAAMBAAAP&#10;AAAAAAAAAAAAAAAAAGIEAABkcnMvZG93bnJldi54bWxQSwUGAAAAAAQABADzAAAAaQUAAAAA&#10;" filled="f" stroked="f">
              <v:textbox style="mso-fit-shape-to-text:t" inset="5pt,0,0,0">
                <w:txbxContent>
                  <w:p w14:paraId="08C14E5D" w14:textId="7AE80D5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DB5C" w14:textId="24F14983" w:rsidR="00054A11" w:rsidRDefault="00054A11" w:rsidP="00892B18">
    <w:pPr>
      <w:pStyle w:val="Header"/>
      <w:jc w:val="right"/>
      <w:rPr>
        <w:b/>
        <w:sz w:val="16"/>
      </w:rPr>
    </w:pPr>
    <w:proofErr w:type="gramStart"/>
    <w:r>
      <w:rPr>
        <w:b/>
        <w:sz w:val="16"/>
      </w:rPr>
      <w:t>14  Internal</w:t>
    </w:r>
    <w:proofErr w:type="gramEnd"/>
    <w:r>
      <w:rPr>
        <w:b/>
        <w:sz w:val="16"/>
      </w:rPr>
      <w:t xml:space="preserve"> control mechanisms to comply with obligations in </w:t>
    </w:r>
    <w:r>
      <w:rPr>
        <w:b/>
        <w:sz w:val="16"/>
      </w:rPr>
      <w:br/>
      <w:t>relation to money laundering and terrorist financing</w:t>
    </w:r>
  </w:p>
  <w:p w14:paraId="48254A17" w14:textId="77777777" w:rsidR="00054A11" w:rsidRDefault="00054A11"/>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03B6" w14:textId="460330FC" w:rsidR="00054A11" w:rsidRDefault="00054A11" w:rsidP="00954AE8">
    <w:pPr>
      <w:pStyle w:val="Header"/>
      <w:jc w:val="right"/>
      <w:rPr>
        <w:b/>
        <w:sz w:val="16"/>
      </w:rPr>
    </w:pPr>
    <w:proofErr w:type="gramStart"/>
    <w:r>
      <w:rPr>
        <w:b/>
        <w:sz w:val="16"/>
      </w:rPr>
      <w:t>14  Internal</w:t>
    </w:r>
    <w:proofErr w:type="gramEnd"/>
    <w:r>
      <w:rPr>
        <w:b/>
        <w:sz w:val="16"/>
      </w:rPr>
      <w:t xml:space="preserve"> control mechanisms to comply with obligations in </w:t>
    </w:r>
    <w:r>
      <w:rPr>
        <w:b/>
        <w:sz w:val="16"/>
      </w:rPr>
      <w:br/>
      <w:t>relation to money laundering and terrorist financing</w:t>
    </w:r>
  </w:p>
  <w:p w14:paraId="78302F63" w14:textId="77777777" w:rsidR="00054A11" w:rsidRDefault="00054A1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2E6D" w14:textId="5AD41214" w:rsidR="00054A11" w:rsidRDefault="00A369CB">
    <w:pPr>
      <w:pStyle w:val="Header"/>
    </w:pPr>
    <w:r>
      <w:rPr>
        <w:noProof/>
      </w:rPr>
      <mc:AlternateContent>
        <mc:Choice Requires="wps">
          <w:drawing>
            <wp:anchor distT="0" distB="0" distL="0" distR="0" simplePos="0" relativeHeight="251709441" behindDoc="0" locked="0" layoutInCell="1" allowOverlap="1" wp14:anchorId="14C670D2" wp14:editId="5CD13209">
              <wp:simplePos x="635" y="635"/>
              <wp:positionH relativeFrom="leftMargin">
                <wp:align>left</wp:align>
              </wp:positionH>
              <wp:positionV relativeFrom="paragraph">
                <wp:posOffset>635</wp:posOffset>
              </wp:positionV>
              <wp:extent cx="443865" cy="443865"/>
              <wp:effectExtent l="0" t="0" r="10795" b="12700"/>
              <wp:wrapSquare wrapText="bothSides"/>
              <wp:docPr id="58" name="Text Box 58"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48983D" w14:textId="1E050945"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C670D2" id="_x0000_t202" coordsize="21600,21600" o:spt="202" path="m,l,21600r21600,l21600,xe">
              <v:stroke joinstyle="miter"/>
              <v:path gradientshapeok="t" o:connecttype="rect"/>
            </v:shapetype>
            <v:shape id="Text Box 58" o:spid="_x0000_s1058" type="#_x0000_t202" alt="FCA Official" style="position:absolute;margin-left:0;margin-top:.05pt;width:34.95pt;height:34.95pt;z-index:2517094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i+CgIAABw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UlFf88tr+D8kRTeegXHpxc11R7IwK+CE8bpkFItfhM&#10;hzbQFhwGxFkF/sff7DGeiCcvZy0ppuCWJM2Z+WZpIfPr22kUWLoQ8CPYjcAemgcgGc7oRTiZYIxD&#10;M0LtoXkjOa9iHXIJK6lawXGED9grl56DVKtVCiIZOYEbu3Uypo50RS5fuzfh3UA40qaeYFSTyN/x&#10;3sfGP4NbHZDYT0uJ1PY8DoyTBNNah+cSNf7rPUVdHvXyJ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ifuL4KAgAAHAQAAA4A&#10;AAAAAAAAAAAAAAAALgIAAGRycy9lMm9Eb2MueG1sUEsBAi0AFAAGAAgAAAAhADSBOhbaAAAAAwEA&#10;AA8AAAAAAAAAAAAAAAAAZAQAAGRycy9kb3ducmV2LnhtbFBLBQYAAAAABAAEAPMAAABrBQAAAAA=&#10;" filled="f" stroked="f">
              <v:textbox style="mso-fit-shape-to-text:t" inset="5pt,0,0,0">
                <w:txbxContent>
                  <w:p w14:paraId="0A48983D" w14:textId="1E050945"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9CCD" w14:textId="0464AABA" w:rsidR="00054A11" w:rsidRDefault="00054A11" w:rsidP="00892B18">
    <w:pPr>
      <w:pStyle w:val="Header"/>
      <w:jc w:val="right"/>
      <w:rPr>
        <w:b/>
        <w:sz w:val="16"/>
      </w:rPr>
    </w:pPr>
    <w:proofErr w:type="gramStart"/>
    <w:r>
      <w:rPr>
        <w:b/>
        <w:sz w:val="16"/>
      </w:rPr>
      <w:t>15  Identity</w:t>
    </w:r>
    <w:proofErr w:type="gramEnd"/>
    <w:r>
      <w:rPr>
        <w:b/>
        <w:sz w:val="16"/>
      </w:rPr>
      <w:t xml:space="preserve"> and suitability assessment of persons</w:t>
    </w:r>
    <w:r>
      <w:rPr>
        <w:b/>
        <w:sz w:val="16"/>
      </w:rPr>
      <w:br/>
      <w:t xml:space="preserve"> with qualifying holdings in the applicant</w:t>
    </w:r>
  </w:p>
  <w:p w14:paraId="57424A73" w14:textId="77777777" w:rsidR="00054A11" w:rsidRDefault="00054A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C4E2" w14:textId="789F9F0A" w:rsidR="00054A11" w:rsidRDefault="00A369CB">
    <w:pPr>
      <w:pStyle w:val="Header"/>
    </w:pPr>
    <w:r>
      <w:rPr>
        <w:noProof/>
      </w:rPr>
      <mc:AlternateContent>
        <mc:Choice Requires="wps">
          <w:drawing>
            <wp:anchor distT="0" distB="0" distL="0" distR="0" simplePos="0" relativeHeight="251662337" behindDoc="0" locked="0" layoutInCell="1" allowOverlap="1" wp14:anchorId="1EA54217" wp14:editId="2293AED7">
              <wp:simplePos x="635" y="635"/>
              <wp:positionH relativeFrom="leftMargin">
                <wp:align>left</wp:align>
              </wp:positionH>
              <wp:positionV relativeFrom="paragraph">
                <wp:posOffset>635</wp:posOffset>
              </wp:positionV>
              <wp:extent cx="443865" cy="443865"/>
              <wp:effectExtent l="0" t="0" r="10795" b="12700"/>
              <wp:wrapSquare wrapText="bothSides"/>
              <wp:docPr id="12" name="Text Box 1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4C01A4" w14:textId="39E7DFEC"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EA54217" id="_x0000_t202" coordsize="21600,21600" o:spt="202" path="m,l,21600r21600,l21600,xe">
              <v:stroke joinstyle="miter"/>
              <v:path gradientshapeok="t" o:connecttype="rect"/>
            </v:shapetype>
            <v:shape id="Text Box 12" o:spid="_x0000_s1030" type="#_x0000_t202" alt="FCA Official" style="position:absolute;margin-left:0;margin-top:.05pt;width:34.95pt;height:34.95pt;z-index:25166233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774C01A4" w14:textId="39E7DFEC"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8BFA" w14:textId="281B7476" w:rsidR="00054A11" w:rsidRDefault="00A369CB">
    <w:pPr>
      <w:pStyle w:val="Header"/>
    </w:pPr>
    <w:r>
      <w:rPr>
        <w:noProof/>
      </w:rPr>
      <mc:AlternateContent>
        <mc:Choice Requires="wps">
          <w:drawing>
            <wp:anchor distT="0" distB="0" distL="0" distR="0" simplePos="0" relativeHeight="251708417" behindDoc="0" locked="0" layoutInCell="1" allowOverlap="1" wp14:anchorId="404F8B10" wp14:editId="124AABB0">
              <wp:simplePos x="635" y="635"/>
              <wp:positionH relativeFrom="leftMargin">
                <wp:align>left</wp:align>
              </wp:positionH>
              <wp:positionV relativeFrom="paragraph">
                <wp:posOffset>635</wp:posOffset>
              </wp:positionV>
              <wp:extent cx="443865" cy="443865"/>
              <wp:effectExtent l="0" t="0" r="10795" b="12700"/>
              <wp:wrapSquare wrapText="bothSides"/>
              <wp:docPr id="57" name="Text Box 5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F5817" w14:textId="78E364C9"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04F8B10" id="_x0000_t202" coordsize="21600,21600" o:spt="202" path="m,l,21600r21600,l21600,xe">
              <v:stroke joinstyle="miter"/>
              <v:path gradientshapeok="t" o:connecttype="rect"/>
            </v:shapetype>
            <v:shape id="Text Box 57" o:spid="_x0000_s1059" type="#_x0000_t202" alt="FCA Official" style="position:absolute;margin-left:0;margin-top:.05pt;width:34.95pt;height:34.95pt;z-index:25170841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4H+CgIAABw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UlFf88tr+D8kRTeegXHpxc11R7IwK+CE8bpkFItfhM&#10;hzbQFhwGxFkF/sff7DGeiCcvZy0ppuCWJM2Z+WZpIfPr22kUWLoQ8CPYjcAemgcgGc7oRTiZYIxD&#10;M0LtoXkjOa9iHXIJK6lawXGED9grl56DVKtVCiIZOYEbu3Uypo50RS5fuzfh3UA40qaeYFSTyN/x&#10;3sfGP4NbHZDYT0uJ1PY8DoyTBNNah+cSNf7rPUVdHvXyJ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B3bgf4KAgAAHAQAAA4A&#10;AAAAAAAAAAAAAAAALgIAAGRycy9lMm9Eb2MueG1sUEsBAi0AFAAGAAgAAAAhADSBOhbaAAAAAwEA&#10;AA8AAAAAAAAAAAAAAAAAZAQAAGRycy9kb3ducmV2LnhtbFBLBQYAAAAABAAEAPMAAABrBQAAAAA=&#10;" filled="f" stroked="f">
              <v:textbox style="mso-fit-shape-to-text:t" inset="5pt,0,0,0">
                <w:txbxContent>
                  <w:p w14:paraId="62FF5817" w14:textId="78E364C9"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A6E9" w14:textId="58718A92" w:rsidR="00054A11" w:rsidRDefault="00A369CB">
    <w:pPr>
      <w:pStyle w:val="Header"/>
    </w:pPr>
    <w:r>
      <w:rPr>
        <w:noProof/>
      </w:rPr>
      <mc:AlternateContent>
        <mc:Choice Requires="wps">
          <w:drawing>
            <wp:anchor distT="0" distB="0" distL="0" distR="0" simplePos="0" relativeHeight="251712513" behindDoc="0" locked="0" layoutInCell="1" allowOverlap="1" wp14:anchorId="16DDE293" wp14:editId="7625C275">
              <wp:simplePos x="635" y="635"/>
              <wp:positionH relativeFrom="leftMargin">
                <wp:align>left</wp:align>
              </wp:positionH>
              <wp:positionV relativeFrom="paragraph">
                <wp:posOffset>635</wp:posOffset>
              </wp:positionV>
              <wp:extent cx="443865" cy="443865"/>
              <wp:effectExtent l="0" t="0" r="10795" b="12700"/>
              <wp:wrapSquare wrapText="bothSides"/>
              <wp:docPr id="61" name="Text Box 6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2D2368" w14:textId="2BB4196F"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6DDE293" id="_x0000_t202" coordsize="21600,21600" o:spt="202" path="m,l,21600r21600,l21600,xe">
              <v:stroke joinstyle="miter"/>
              <v:path gradientshapeok="t" o:connecttype="rect"/>
            </v:shapetype>
            <v:shape id="Text Box 61" o:spid="_x0000_s1060" type="#_x0000_t202" alt="FCA Official" style="position:absolute;margin-left:0;margin-top:.05pt;width:34.95pt;height:34.95pt;z-index:25171251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vwGuTgkCAAAcBAAADgAA&#10;AAAAAAAAAAAAAAAuAgAAZHJzL2Uyb0RvYy54bWxQSwECLQAUAAYACAAAACEANIE6FtoAAAADAQAA&#10;DwAAAAAAAAAAAAAAAABjBAAAZHJzL2Rvd25yZXYueG1sUEsFBgAAAAAEAAQA8wAAAGoFAAAAAA==&#10;" filled="f" stroked="f">
              <v:textbox style="mso-fit-shape-to-text:t" inset="5pt,0,0,0">
                <w:txbxContent>
                  <w:p w14:paraId="312D2368" w14:textId="2BB4196F"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382A" w14:textId="09C5B1AB" w:rsidR="00054A11" w:rsidRDefault="00054A11" w:rsidP="00626D7A">
    <w:pPr>
      <w:pStyle w:val="Header"/>
      <w:jc w:val="right"/>
      <w:rPr>
        <w:b/>
        <w:sz w:val="16"/>
      </w:rPr>
    </w:pPr>
    <w:r>
      <w:rPr>
        <w:b/>
        <w:sz w:val="16"/>
      </w:rPr>
      <w:t>16 Identity and suitability assessment of directors and persons responsible</w:t>
    </w:r>
    <w:r>
      <w:rPr>
        <w:b/>
        <w:sz w:val="16"/>
      </w:rPr>
      <w:br/>
      <w:t>for the management of the electronic money institution</w:t>
    </w:r>
  </w:p>
  <w:p w14:paraId="17DF73A9" w14:textId="77777777" w:rsidR="00054A11" w:rsidRDefault="00054A11"/>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1C48" w14:textId="0BB6A8E3" w:rsidR="00054A11" w:rsidRDefault="00A369CB">
    <w:pPr>
      <w:pStyle w:val="Header"/>
    </w:pPr>
    <w:r>
      <w:rPr>
        <w:noProof/>
      </w:rPr>
      <mc:AlternateContent>
        <mc:Choice Requires="wps">
          <w:drawing>
            <wp:anchor distT="0" distB="0" distL="0" distR="0" simplePos="0" relativeHeight="251711489" behindDoc="0" locked="0" layoutInCell="1" allowOverlap="1" wp14:anchorId="7979D691" wp14:editId="19FCA6D3">
              <wp:simplePos x="635" y="635"/>
              <wp:positionH relativeFrom="leftMargin">
                <wp:align>left</wp:align>
              </wp:positionH>
              <wp:positionV relativeFrom="paragraph">
                <wp:posOffset>635</wp:posOffset>
              </wp:positionV>
              <wp:extent cx="443865" cy="443865"/>
              <wp:effectExtent l="0" t="0" r="10795" b="12700"/>
              <wp:wrapSquare wrapText="bothSides"/>
              <wp:docPr id="60" name="Text Box 6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BE08B" w14:textId="29520AE4"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979D691" id="_x0000_t202" coordsize="21600,21600" o:spt="202" path="m,l,21600r21600,l21600,xe">
              <v:stroke joinstyle="miter"/>
              <v:path gradientshapeok="t" o:connecttype="rect"/>
            </v:shapetype>
            <v:shape id="Text Box 60" o:spid="_x0000_s1061" type="#_x0000_t202" alt="FCA Official" style="position:absolute;margin-left:0;margin-top:.05pt;width:34.95pt;height:34.95pt;z-index:25171148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V1+5oKAgAAHAQAAA4A&#10;AAAAAAAAAAAAAAAALgIAAGRycy9lMm9Eb2MueG1sUEsBAi0AFAAGAAgAAAAhADSBOhbaAAAAAwEA&#10;AA8AAAAAAAAAAAAAAAAAZAQAAGRycy9kb3ducmV2LnhtbFBLBQYAAAAABAAEAPMAAABrBQAAAAA=&#10;" filled="f" stroked="f">
              <v:textbox style="mso-fit-shape-to-text:t" inset="5pt,0,0,0">
                <w:txbxContent>
                  <w:p w14:paraId="372BE08B" w14:textId="29520AE4"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9075" w14:textId="1ADCD638" w:rsidR="00054A11" w:rsidRDefault="00A369CB">
    <w:pPr>
      <w:pStyle w:val="Header"/>
    </w:pPr>
    <w:r>
      <w:rPr>
        <w:noProof/>
      </w:rPr>
      <mc:AlternateContent>
        <mc:Choice Requires="wps">
          <w:drawing>
            <wp:anchor distT="0" distB="0" distL="0" distR="0" simplePos="0" relativeHeight="251715585" behindDoc="0" locked="0" layoutInCell="1" allowOverlap="1" wp14:anchorId="2512EF72" wp14:editId="40291000">
              <wp:simplePos x="635" y="635"/>
              <wp:positionH relativeFrom="leftMargin">
                <wp:align>left</wp:align>
              </wp:positionH>
              <wp:positionV relativeFrom="paragraph">
                <wp:posOffset>635</wp:posOffset>
              </wp:positionV>
              <wp:extent cx="443865" cy="443865"/>
              <wp:effectExtent l="0" t="0" r="10795" b="12700"/>
              <wp:wrapSquare wrapText="bothSides"/>
              <wp:docPr id="64" name="Text Box 6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A09E0C" w14:textId="26DC155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512EF72" id="_x0000_t202" coordsize="21600,21600" o:spt="202" path="m,l,21600r21600,l21600,xe">
              <v:stroke joinstyle="miter"/>
              <v:path gradientshapeok="t" o:connecttype="rect"/>
            </v:shapetype>
            <v:shape id="Text Box 64" o:spid="_x0000_s1062" type="#_x0000_t202" alt="FCA Official" style="position:absolute;margin-left:0;margin-top:.05pt;width:34.95pt;height:34.95pt;z-index:25171558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BDP0fAKAgAAHAQAAA4A&#10;AAAAAAAAAAAAAAAALgIAAGRycy9lMm9Eb2MueG1sUEsBAi0AFAAGAAgAAAAhADSBOhbaAAAAAwEA&#10;AA8AAAAAAAAAAAAAAAAAZAQAAGRycy9kb3ducmV2LnhtbFBLBQYAAAAABAAEAPMAAABrBQAAAAA=&#10;" filled="f" stroked="f">
              <v:textbox style="mso-fit-shape-to-text:t" inset="5pt,0,0,0">
                <w:txbxContent>
                  <w:p w14:paraId="42A09E0C" w14:textId="26DC155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1B8B" w14:textId="52E998D5" w:rsidR="00054A11" w:rsidRDefault="00054A11" w:rsidP="00626D7A">
    <w:pPr>
      <w:pStyle w:val="Header"/>
      <w:jc w:val="right"/>
      <w:rPr>
        <w:b/>
        <w:sz w:val="16"/>
      </w:rPr>
    </w:pPr>
    <w:r>
      <w:rPr>
        <w:b/>
        <w:sz w:val="16"/>
      </w:rPr>
      <w:t>17 Identity of statutory auditors and audit firms</w:t>
    </w:r>
  </w:p>
  <w:p w14:paraId="46F3AB7E" w14:textId="77777777" w:rsidR="00054A11" w:rsidRDefault="00054A11"/>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1FEA" w14:textId="26F2BB7F" w:rsidR="00054A11" w:rsidRDefault="00A369CB">
    <w:pPr>
      <w:pStyle w:val="Header"/>
    </w:pPr>
    <w:r>
      <w:rPr>
        <w:noProof/>
      </w:rPr>
      <mc:AlternateContent>
        <mc:Choice Requires="wps">
          <w:drawing>
            <wp:anchor distT="0" distB="0" distL="0" distR="0" simplePos="0" relativeHeight="251714561" behindDoc="0" locked="0" layoutInCell="1" allowOverlap="1" wp14:anchorId="490FBD0B" wp14:editId="31A280AB">
              <wp:simplePos x="635" y="635"/>
              <wp:positionH relativeFrom="leftMargin">
                <wp:align>left</wp:align>
              </wp:positionH>
              <wp:positionV relativeFrom="paragraph">
                <wp:posOffset>635</wp:posOffset>
              </wp:positionV>
              <wp:extent cx="443865" cy="443865"/>
              <wp:effectExtent l="0" t="0" r="10795" b="12700"/>
              <wp:wrapSquare wrapText="bothSides"/>
              <wp:docPr id="63" name="Text Box 6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824AA0" w14:textId="4C759884"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0FBD0B" id="_x0000_t202" coordsize="21600,21600" o:spt="202" path="m,l,21600r21600,l21600,xe">
              <v:stroke joinstyle="miter"/>
              <v:path gradientshapeok="t" o:connecttype="rect"/>
            </v:shapetype>
            <v:shape id="Text Box 63" o:spid="_x0000_s1063" type="#_x0000_t202" alt="FCA Official" style="position:absolute;margin-left:0;margin-top:.05pt;width:34.95pt;height:34.95pt;z-index:25171456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9XCgIAABw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6fj+3voTzTVB76hQcnNzXV3oqAz8LThmkQUi0+&#10;0aENtAWHAXFWgf/5N3uMJ+LJy1lLiim4JUlzZr5bWsjiej6NAksXAn4E+xHYY3MPJMMZvQgnE4xx&#10;aEaoPTSvJOd1rEMuYSVVKziO8B575dJzkGq9TkEkIydwa3dOxtSRrsjlS/cqvBsIR9rUI4xqEvkH&#10;3vvY+Gdw6yMS+2kpkdqex4FxkmBa6/Bcosbf31PU5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A9UX1cKAgAAHAQAAA4A&#10;AAAAAAAAAAAAAAAALgIAAGRycy9lMm9Eb2MueG1sUEsBAi0AFAAGAAgAAAAhADSBOhbaAAAAAwEA&#10;AA8AAAAAAAAAAAAAAAAAZAQAAGRycy9kb3ducmV2LnhtbFBLBQYAAAAABAAEAPMAAABrBQAAAAA=&#10;" filled="f" stroked="f">
              <v:textbox style="mso-fit-shape-to-text:t" inset="5pt,0,0,0">
                <w:txbxContent>
                  <w:p w14:paraId="27824AA0" w14:textId="4C759884"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A26C" w14:textId="1103431F" w:rsidR="00054A11" w:rsidRDefault="00A369CB">
    <w:pPr>
      <w:pStyle w:val="Header"/>
    </w:pPr>
    <w:r>
      <w:rPr>
        <w:noProof/>
      </w:rPr>
      <mc:AlternateContent>
        <mc:Choice Requires="wps">
          <w:drawing>
            <wp:anchor distT="0" distB="0" distL="0" distR="0" simplePos="0" relativeHeight="251718657" behindDoc="0" locked="0" layoutInCell="1" allowOverlap="1" wp14:anchorId="4532AF10" wp14:editId="6DA7A54C">
              <wp:simplePos x="635" y="635"/>
              <wp:positionH relativeFrom="leftMargin">
                <wp:align>left</wp:align>
              </wp:positionH>
              <wp:positionV relativeFrom="paragraph">
                <wp:posOffset>635</wp:posOffset>
              </wp:positionV>
              <wp:extent cx="443865" cy="443865"/>
              <wp:effectExtent l="0" t="0" r="10795" b="12700"/>
              <wp:wrapSquare wrapText="bothSides"/>
              <wp:docPr id="67" name="Text Box 6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8E8077" w14:textId="55E340A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532AF10" id="_x0000_t202" coordsize="21600,21600" o:spt="202" path="m,l,21600r21600,l21600,xe">
              <v:stroke joinstyle="miter"/>
              <v:path gradientshapeok="t" o:connecttype="rect"/>
            </v:shapetype>
            <v:shape id="Text Box 67" o:spid="_x0000_s1064" type="#_x0000_t202" alt="FCA Official" style="position:absolute;margin-left:0;margin-top:.05pt;width:34.95pt;height:34.95pt;z-index:25171865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DpCgIAABw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5fjO3voTzTVB76hQcnNzXV3oqAz8LThmkQUi0+&#10;0aENtAWHAXFWgf/5N3uMJ+LJy1lLiim4JUlzZr5bWsjiej6NAksXAn4E+xHYY3MPJMMZvQgnE4xx&#10;aEaoPTSvJOd1rEMuYSVVKziO8B575dJzkGq9TkEkIydwa3dOxtSRrsjlS/cqvBsIR9rUI4xqEvkH&#10;3vvY+Gdw6yMS+2kpkdqex4FxkmBa6/Bcosbf31PU5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CaIOkKAgAAHAQAAA4A&#10;AAAAAAAAAAAAAAAALgIAAGRycy9lMm9Eb2MueG1sUEsBAi0AFAAGAAgAAAAhADSBOhbaAAAAAwEA&#10;AA8AAAAAAAAAAAAAAAAAZAQAAGRycy9kb3ducmV2LnhtbFBLBQYAAAAABAAEAPMAAABrBQAAAAA=&#10;" filled="f" stroked="f">
              <v:textbox style="mso-fit-shape-to-text:t" inset="5pt,0,0,0">
                <w:txbxContent>
                  <w:p w14:paraId="608E8077" w14:textId="55E340AD"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AA5E" w14:textId="41BCFDF2" w:rsidR="00054A11" w:rsidRDefault="00054A11" w:rsidP="00720E2C">
    <w:pPr>
      <w:pStyle w:val="Header"/>
      <w:jc w:val="right"/>
      <w:rPr>
        <w:b/>
        <w:sz w:val="16"/>
      </w:rPr>
    </w:pPr>
    <w:r>
      <w:rPr>
        <w:b/>
        <w:sz w:val="16"/>
      </w:rPr>
      <w:t>18</w:t>
    </w:r>
    <w:r>
      <w:rPr>
        <w:b/>
        <w:sz w:val="16"/>
      </w:rPr>
      <w:t> </w:t>
    </w:r>
    <w:r>
      <w:rPr>
        <w:b/>
        <w:sz w:val="16"/>
      </w:rPr>
      <w:t>Professional indemnity insurance or comparable guarantee</w:t>
    </w:r>
  </w:p>
  <w:p w14:paraId="2A14BD3A" w14:textId="77777777" w:rsidR="00054A11" w:rsidRPr="00E33102" w:rsidRDefault="00054A11" w:rsidP="00720E2C">
    <w:pPr>
      <w:pStyle w:val="Header"/>
      <w:jc w:val="right"/>
      <w:rPr>
        <w:b/>
        <w:sz w:val="16"/>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00FE" w14:textId="4B60F0D6" w:rsidR="00054A11" w:rsidRDefault="00A369CB">
    <w:pPr>
      <w:pStyle w:val="Header"/>
    </w:pPr>
    <w:r>
      <w:rPr>
        <w:noProof/>
      </w:rPr>
      <mc:AlternateContent>
        <mc:Choice Requires="wps">
          <w:drawing>
            <wp:anchor distT="0" distB="0" distL="0" distR="0" simplePos="0" relativeHeight="251717633" behindDoc="0" locked="0" layoutInCell="1" allowOverlap="1" wp14:anchorId="610418F5" wp14:editId="2627F8BD">
              <wp:simplePos x="635" y="635"/>
              <wp:positionH relativeFrom="leftMargin">
                <wp:align>left</wp:align>
              </wp:positionH>
              <wp:positionV relativeFrom="paragraph">
                <wp:posOffset>635</wp:posOffset>
              </wp:positionV>
              <wp:extent cx="443865" cy="443865"/>
              <wp:effectExtent l="0" t="0" r="10795" b="12700"/>
              <wp:wrapSquare wrapText="bothSides"/>
              <wp:docPr id="66" name="Text Box 6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2E3690" w14:textId="48F0143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10418F5" id="_x0000_t202" coordsize="21600,21600" o:spt="202" path="m,l,21600r21600,l21600,xe">
              <v:stroke joinstyle="miter"/>
              <v:path gradientshapeok="t" o:connecttype="rect"/>
            </v:shapetype>
            <v:shape id="Text Box 66" o:spid="_x0000_s1065" type="#_x0000_t202" alt="FCA Official" style="position:absolute;margin-left:0;margin-top:.05pt;width:34.95pt;height:34.95pt;z-index:25171763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BXeGakKAgAAHAQAAA4A&#10;AAAAAAAAAAAAAAAALgIAAGRycy9lMm9Eb2MueG1sUEsBAi0AFAAGAAgAAAAhADSBOhbaAAAAAwEA&#10;AA8AAAAAAAAAAAAAAAAAZAQAAGRycy9kb3ducmV2LnhtbFBLBQYAAAAABAAEAPMAAABrBQAAAAA=&#10;" filled="f" stroked="f">
              <v:textbox style="mso-fit-shape-to-text:t" inset="5pt,0,0,0">
                <w:txbxContent>
                  <w:p w14:paraId="352E3690" w14:textId="48F0143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1FEE" w14:textId="034C8E26" w:rsidR="00054A11" w:rsidRDefault="00A369CB">
    <w:pPr>
      <w:pStyle w:val="Header"/>
    </w:pPr>
    <w:r>
      <w:rPr>
        <w:noProof/>
      </w:rPr>
      <mc:AlternateContent>
        <mc:Choice Requires="wps">
          <w:drawing>
            <wp:anchor distT="0" distB="0" distL="0" distR="0" simplePos="0" relativeHeight="251666433" behindDoc="0" locked="0" layoutInCell="1" allowOverlap="1" wp14:anchorId="2AF606C0" wp14:editId="196D73DA">
              <wp:simplePos x="635" y="635"/>
              <wp:positionH relativeFrom="leftMargin">
                <wp:align>left</wp:align>
              </wp:positionH>
              <wp:positionV relativeFrom="paragraph">
                <wp:posOffset>635</wp:posOffset>
              </wp:positionV>
              <wp:extent cx="443865" cy="443865"/>
              <wp:effectExtent l="0" t="0" r="10795" b="12700"/>
              <wp:wrapSquare wrapText="bothSides"/>
              <wp:docPr id="16" name="Text Box 1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B5EE0" w14:textId="6603597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AF606C0" id="_x0000_t202" coordsize="21600,21600" o:spt="202" path="m,l,21600r21600,l21600,xe">
              <v:stroke joinstyle="miter"/>
              <v:path gradientshapeok="t" o:connecttype="rect"/>
            </v:shapetype>
            <v:shape id="Text Box 16" o:spid="_x0000_s1031" type="#_x0000_t202" alt="FCA Official" style="position:absolute;margin-left:0;margin-top:.05pt;width:34.95pt;height:34.95pt;z-index:25166643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05CB5EE0" w14:textId="66035977"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F884" w14:textId="4D63FDC8" w:rsidR="00054A11" w:rsidRDefault="00A369CB">
    <w:pPr>
      <w:pStyle w:val="Header"/>
    </w:pPr>
    <w:r>
      <w:rPr>
        <w:noProof/>
      </w:rPr>
      <mc:AlternateContent>
        <mc:Choice Requires="wps">
          <w:drawing>
            <wp:anchor distT="0" distB="0" distL="0" distR="0" simplePos="0" relativeHeight="251721729" behindDoc="0" locked="0" layoutInCell="1" allowOverlap="1" wp14:anchorId="100BC52A" wp14:editId="59C9E1FD">
              <wp:simplePos x="635" y="635"/>
              <wp:positionH relativeFrom="leftMargin">
                <wp:align>left</wp:align>
              </wp:positionH>
              <wp:positionV relativeFrom="paragraph">
                <wp:posOffset>635</wp:posOffset>
              </wp:positionV>
              <wp:extent cx="443865" cy="443865"/>
              <wp:effectExtent l="0" t="0" r="10795" b="12700"/>
              <wp:wrapSquare wrapText="bothSides"/>
              <wp:docPr id="70" name="Text Box 7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4873C" w14:textId="60C500FB"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00BC52A" id="_x0000_t202" coordsize="21600,21600" o:spt="202" path="m,l,21600r21600,l21600,xe">
              <v:stroke joinstyle="miter"/>
              <v:path gradientshapeok="t" o:connecttype="rect"/>
            </v:shapetype>
            <v:shape id="Text Box 70" o:spid="_x0000_s1066" type="#_x0000_t202" alt="FCA Official" style="position:absolute;margin-left:0;margin-top:.05pt;width:34.95pt;height:34.95pt;z-index:25172172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HBkM8MKAgAAHAQAAA4A&#10;AAAAAAAAAAAAAAAALgIAAGRycy9lMm9Eb2MueG1sUEsBAi0AFAAGAAgAAAAhADSBOhbaAAAAAwEA&#10;AA8AAAAAAAAAAAAAAAAAZAQAAGRycy9kb3ducmV2LnhtbFBLBQYAAAAABAAEAPMAAABrBQAAAAA=&#10;" filled="f" stroked="f">
              <v:textbox style="mso-fit-shape-to-text:t" inset="5pt,0,0,0">
                <w:txbxContent>
                  <w:p w14:paraId="7804873C" w14:textId="60C500FB"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452F" w14:textId="77777777" w:rsidR="00054A11" w:rsidRPr="00E33102" w:rsidRDefault="00054A11" w:rsidP="00720E2C">
    <w:pPr>
      <w:pStyle w:val="Header"/>
      <w:jc w:val="right"/>
      <w:rPr>
        <w:b/>
        <w:sz w:val="16"/>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01AF" w14:textId="3EDD786C" w:rsidR="00054A11" w:rsidRDefault="00A369CB">
    <w:pPr>
      <w:pStyle w:val="Header"/>
    </w:pPr>
    <w:r>
      <w:rPr>
        <w:noProof/>
      </w:rPr>
      <mc:AlternateContent>
        <mc:Choice Requires="wps">
          <w:drawing>
            <wp:anchor distT="0" distB="0" distL="0" distR="0" simplePos="0" relativeHeight="251720705" behindDoc="0" locked="0" layoutInCell="1" allowOverlap="1" wp14:anchorId="51618B0B" wp14:editId="1CE32CD4">
              <wp:simplePos x="635" y="635"/>
              <wp:positionH relativeFrom="leftMargin">
                <wp:align>left</wp:align>
              </wp:positionH>
              <wp:positionV relativeFrom="paragraph">
                <wp:posOffset>635</wp:posOffset>
              </wp:positionV>
              <wp:extent cx="443865" cy="443865"/>
              <wp:effectExtent l="0" t="0" r="10795" b="12700"/>
              <wp:wrapSquare wrapText="bothSides"/>
              <wp:docPr id="69" name="Text Box 6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11D5C" w14:textId="30001DBA"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1618B0B" id="_x0000_t202" coordsize="21600,21600" o:spt="202" path="m,l,21600r21600,l21600,xe">
              <v:stroke joinstyle="miter"/>
              <v:path gradientshapeok="t" o:connecttype="rect"/>
            </v:shapetype>
            <v:shape id="Text Box 69" o:spid="_x0000_s1067" type="#_x0000_t202" alt="FCA Official" style="position:absolute;margin-left:0;margin-top:.05pt;width:34.95pt;height:34.95pt;z-index:25172070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Ni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Nz+zsoTzSVh37hwcl1TbU3IuCL8LRhGoRUi890&#10;6AbagsOAOKvA//ybPcYT8eTlrCXFFNySpDlrvltayPz6dhoFli4E/Ah2I7AH8wAkwxm9CCcTjHHY&#10;jFB7MG8k51WsQy5hJVUrOI7wAXvl0nOQarVKQSQjJ3Bjt07G1JGuyOVr9ya8GwhH2tQTjGoS+Qfe&#10;+9j4Z3CrAxL7aSmR2p7HgXGSYFrr8Fyixt/fU9TlU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bXpTYgkCAAAcBAAADgAA&#10;AAAAAAAAAAAAAAAuAgAAZHJzL2Uyb0RvYy54bWxQSwECLQAUAAYACAAAACEANIE6FtoAAAADAQAA&#10;DwAAAAAAAAAAAAAAAABjBAAAZHJzL2Rvd25yZXYueG1sUEsFBgAAAAAEAAQA8wAAAGoFAAAAAA==&#10;" filled="f" stroked="f">
              <v:textbox style="mso-fit-shape-to-text:t" inset="5pt,0,0,0">
                <w:txbxContent>
                  <w:p w14:paraId="0FF11D5C" w14:textId="30001DBA"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D46B" w14:textId="373D163B" w:rsidR="00054A11" w:rsidRDefault="00A369CB">
    <w:pPr>
      <w:pStyle w:val="Header"/>
    </w:pPr>
    <w:r>
      <w:rPr>
        <w:noProof/>
      </w:rPr>
      <mc:AlternateContent>
        <mc:Choice Requires="wps">
          <w:drawing>
            <wp:anchor distT="0" distB="0" distL="0" distR="0" simplePos="0" relativeHeight="251724801" behindDoc="0" locked="0" layoutInCell="1" allowOverlap="1" wp14:anchorId="3D8AB425" wp14:editId="46B1CB69">
              <wp:simplePos x="635" y="635"/>
              <wp:positionH relativeFrom="leftMargin">
                <wp:align>left</wp:align>
              </wp:positionH>
              <wp:positionV relativeFrom="paragraph">
                <wp:posOffset>635</wp:posOffset>
              </wp:positionV>
              <wp:extent cx="443865" cy="443865"/>
              <wp:effectExtent l="0" t="0" r="10795" b="12700"/>
              <wp:wrapSquare wrapText="bothSides"/>
              <wp:docPr id="73" name="Text Box 7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3B525" w14:textId="75A93FD4"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D8AB425" id="_x0000_t202" coordsize="21600,21600" o:spt="202" path="m,l,21600r21600,l21600,xe">
              <v:stroke joinstyle="miter"/>
              <v:path gradientshapeok="t" o:connecttype="rect"/>
            </v:shapetype>
            <v:shape id="Text Box 73" o:spid="_x0000_s1068" type="#_x0000_t202" alt="FCA Official" style="position:absolute;margin-left:0;margin-top:.05pt;width:34.95pt;height:34.95pt;z-index:25172480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zcCgIAABw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i/mY/t7KM80lYd+4cHJTU21tyLgs/C0YRqEVItP&#10;dOgG2oLDgDirwP/8mz3GE/Hk5awlxRTckqQ5a75bWsji6mYaBZYuBPwI9iOwR3MPJMMZvQgnE4xx&#10;2IxQezCvJOd1rEMuYSVVKziO8B575dJzkGq9TkEkIydwa3dOxtSRrsjlS/cqvBsIR9rUI4xqEvkH&#10;3vvY+Gdw6yMS+2kpkdqex4FxkmBa6/Bcosbf31PU5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MK0LNwKAgAAHAQAAA4A&#10;AAAAAAAAAAAAAAAALgIAAGRycy9lMm9Eb2MueG1sUEsBAi0AFAAGAAgAAAAhADSBOhbaAAAAAwEA&#10;AA8AAAAAAAAAAAAAAAAAZAQAAGRycy9kb3ducmV2LnhtbFBLBQYAAAAABAAEAPMAAABrBQAAAAA=&#10;" filled="f" stroked="f">
              <v:textbox style="mso-fit-shape-to-text:t" inset="5pt,0,0,0">
                <w:txbxContent>
                  <w:p w14:paraId="77E3B525" w14:textId="75A93FD4"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4356" w14:textId="6A9A8B31" w:rsidR="00054A11" w:rsidRDefault="00A369CB" w:rsidP="00626D7A">
    <w:pPr>
      <w:pStyle w:val="Header"/>
      <w:jc w:val="right"/>
      <w:rPr>
        <w:b/>
        <w:sz w:val="16"/>
      </w:rPr>
    </w:pPr>
    <w:r>
      <w:rPr>
        <w:b/>
        <w:noProof/>
        <w:sz w:val="16"/>
      </w:rPr>
      <mc:AlternateContent>
        <mc:Choice Requires="wps">
          <w:drawing>
            <wp:anchor distT="0" distB="0" distL="0" distR="0" simplePos="0" relativeHeight="251725825" behindDoc="0" locked="0" layoutInCell="1" allowOverlap="1" wp14:anchorId="45DAD3EE" wp14:editId="55DA2C12">
              <wp:simplePos x="635" y="635"/>
              <wp:positionH relativeFrom="leftMargin">
                <wp:align>left</wp:align>
              </wp:positionH>
              <wp:positionV relativeFrom="paragraph">
                <wp:posOffset>635</wp:posOffset>
              </wp:positionV>
              <wp:extent cx="443865" cy="443865"/>
              <wp:effectExtent l="0" t="0" r="10795" b="12700"/>
              <wp:wrapSquare wrapText="bothSides"/>
              <wp:docPr id="74" name="Text Box 74"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065E4E" w14:textId="1D5CBF63"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5DAD3EE" id="_x0000_t202" coordsize="21600,21600" o:spt="202" path="m,l,21600r21600,l21600,xe">
              <v:stroke joinstyle="miter"/>
              <v:path gradientshapeok="t" o:connecttype="rect"/>
            </v:shapetype>
            <v:shape id="Text Box 74" o:spid="_x0000_s1069" type="#_x0000_t202" alt="FCA Official" style="position:absolute;left:0;text-align:left;margin-left:0;margin-top:.05pt;width:34.95pt;height:34.95pt;z-index:25172582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a2CgIAABwEAAAOAAAAZHJzL2Uyb0RvYy54bWysU01v2zAMvQ/YfxB0X5w0b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cOBrYKAgAAHAQAAA4A&#10;AAAAAAAAAAAAAAAALgIAAGRycy9lMm9Eb2MueG1sUEsBAi0AFAAGAAgAAAAhADSBOhbaAAAAAwEA&#10;AA8AAAAAAAAAAAAAAAAAZAQAAGRycy9kb3ducmV2LnhtbFBLBQYAAAAABAAEAPMAAABrBQAAAAA=&#10;" filled="f" stroked="f">
              <v:textbox style="mso-fit-shape-to-text:t" inset="5pt,0,0,0">
                <w:txbxContent>
                  <w:p w14:paraId="66065E4E" w14:textId="1D5CBF63"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r w:rsidR="00054A11">
      <w:rPr>
        <w:b/>
        <w:sz w:val="16"/>
      </w:rPr>
      <w:t>18  Fees and levies</w:t>
    </w:r>
  </w:p>
  <w:p w14:paraId="1C0FEBB3" w14:textId="77777777" w:rsidR="00054A11" w:rsidRDefault="00054A11"/>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DF4B" w14:textId="43C831EE" w:rsidR="00054A11" w:rsidRDefault="00A369CB">
    <w:pPr>
      <w:pStyle w:val="Header"/>
    </w:pPr>
    <w:r>
      <w:rPr>
        <w:noProof/>
      </w:rPr>
      <mc:AlternateContent>
        <mc:Choice Requires="wps">
          <w:drawing>
            <wp:anchor distT="0" distB="0" distL="0" distR="0" simplePos="0" relativeHeight="251723777" behindDoc="0" locked="0" layoutInCell="1" allowOverlap="1" wp14:anchorId="723060BC" wp14:editId="6BAA70AF">
              <wp:simplePos x="635" y="635"/>
              <wp:positionH relativeFrom="leftMargin">
                <wp:align>left</wp:align>
              </wp:positionH>
              <wp:positionV relativeFrom="paragraph">
                <wp:posOffset>635</wp:posOffset>
              </wp:positionV>
              <wp:extent cx="443865" cy="443865"/>
              <wp:effectExtent l="0" t="0" r="10795" b="12700"/>
              <wp:wrapSquare wrapText="bothSides"/>
              <wp:docPr id="72" name="Text Box 7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8283E0" w14:textId="2809F793"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23060BC" id="_x0000_t202" coordsize="21600,21600" o:spt="202" path="m,l,21600r21600,l21600,xe">
              <v:stroke joinstyle="miter"/>
              <v:path gradientshapeok="t" o:connecttype="rect"/>
            </v:shapetype>
            <v:shape id="Text Box 72" o:spid="_x0000_s1070" type="#_x0000_t202" alt="FCA Official" style="position:absolute;margin-left:0;margin-top:.05pt;width:34.95pt;height:34.95pt;z-index:251723777;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J7CgIAABwEAAAOAAAAZHJzL2Uyb0RvYy54bWysU01v2zAMvQ/YfxB0X5y0a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N0vonsKAgAAHAQAAA4A&#10;AAAAAAAAAAAAAAAALgIAAGRycy9lMm9Eb2MueG1sUEsBAi0AFAAGAAgAAAAhADSBOhbaAAAAAwEA&#10;AA8AAAAAAAAAAAAAAAAAZAQAAGRycy9kb3ducmV2LnhtbFBLBQYAAAAABAAEAPMAAABrBQAAAAA=&#10;" filled="f" stroked="f">
              <v:textbox style="mso-fit-shape-to-text:t" inset="5pt,0,0,0">
                <w:txbxContent>
                  <w:p w14:paraId="168283E0" w14:textId="2809F793"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4336" w14:textId="1A90E9C7" w:rsidR="00054A11" w:rsidRPr="00594CBD" w:rsidRDefault="00054A11" w:rsidP="00594CBD">
    <w:pPr>
      <w:pStyle w:val="Header"/>
      <w:jc w:val="right"/>
      <w:rPr>
        <w:b/>
        <w:sz w:val="16"/>
      </w:rPr>
    </w:pPr>
    <w:proofErr w:type="gramStart"/>
    <w:r>
      <w:rPr>
        <w:b/>
        <w:sz w:val="16"/>
      </w:rPr>
      <w:t>3  Unrelated</w:t>
    </w:r>
    <w:proofErr w:type="gramEnd"/>
    <w:r>
      <w:rPr>
        <w:b/>
        <w:sz w:val="16"/>
      </w:rPr>
      <w:t xml:space="preserve"> payment services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1FAA" w14:textId="455E8F70" w:rsidR="00054A11" w:rsidRDefault="00A369CB">
    <w:pPr>
      <w:pStyle w:val="Header"/>
    </w:pPr>
    <w:r>
      <w:rPr>
        <w:noProof/>
      </w:rPr>
      <mc:AlternateContent>
        <mc:Choice Requires="wps">
          <w:drawing>
            <wp:anchor distT="0" distB="0" distL="0" distR="0" simplePos="0" relativeHeight="251665409" behindDoc="0" locked="0" layoutInCell="1" allowOverlap="1" wp14:anchorId="57B1A2DD" wp14:editId="7047872B">
              <wp:simplePos x="635" y="635"/>
              <wp:positionH relativeFrom="leftMargin">
                <wp:align>left</wp:align>
              </wp:positionH>
              <wp:positionV relativeFrom="paragraph">
                <wp:posOffset>635</wp:posOffset>
              </wp:positionV>
              <wp:extent cx="443865" cy="443865"/>
              <wp:effectExtent l="0" t="0" r="10795" b="12700"/>
              <wp:wrapSquare wrapText="bothSides"/>
              <wp:docPr id="15" name="Text Box 1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CB6355" w14:textId="63AE7298"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7B1A2DD" id="_x0000_t202" coordsize="21600,21600" o:spt="202" path="m,l,21600r21600,l21600,xe">
              <v:stroke joinstyle="miter"/>
              <v:path gradientshapeok="t" o:connecttype="rect"/>
            </v:shapetype>
            <v:shape id="Text Box 15" o:spid="_x0000_s1032" type="#_x0000_t202" alt="FCA Official" style="position:absolute;margin-left:0;margin-top:.05pt;width:34.95pt;height:34.95pt;z-index:251665409;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26CB6355" w14:textId="63AE7298"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6BD6" w14:textId="518971BE" w:rsidR="00054A11" w:rsidRDefault="00A369CB">
    <w:pPr>
      <w:pStyle w:val="Header"/>
    </w:pPr>
    <w:r>
      <w:rPr>
        <w:noProof/>
      </w:rPr>
      <mc:AlternateContent>
        <mc:Choice Requires="wps">
          <w:drawing>
            <wp:anchor distT="0" distB="0" distL="0" distR="0" simplePos="0" relativeHeight="251669505" behindDoc="0" locked="0" layoutInCell="1" allowOverlap="1" wp14:anchorId="20DD79CA" wp14:editId="21311CB0">
              <wp:simplePos x="635" y="635"/>
              <wp:positionH relativeFrom="leftMargin">
                <wp:align>left</wp:align>
              </wp:positionH>
              <wp:positionV relativeFrom="paragraph">
                <wp:posOffset>635</wp:posOffset>
              </wp:positionV>
              <wp:extent cx="443865" cy="443865"/>
              <wp:effectExtent l="0" t="0" r="10795" b="12700"/>
              <wp:wrapSquare wrapText="bothSides"/>
              <wp:docPr id="19" name="Text Box 1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02926" w14:textId="1E2772B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DD79CA" id="_x0000_t202" coordsize="21600,21600" o:spt="202" path="m,l,21600r21600,l21600,xe">
              <v:stroke joinstyle="miter"/>
              <v:path gradientshapeok="t" o:connecttype="rect"/>
            </v:shapetype>
            <v:shape id="Text Box 19" o:spid="_x0000_s1033" type="#_x0000_t202" alt="FCA Official" style="position:absolute;margin-left:0;margin-top:.05pt;width:34.95pt;height:34.95pt;z-index:251669505;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41B02926" w14:textId="1E2772BE" w:rsidR="00A369CB" w:rsidRPr="00A369CB" w:rsidRDefault="00A369CB">
                    <w:pPr>
                      <w:rPr>
                        <w:rFonts w:ascii="Calibri" w:eastAsia="Calibri" w:hAnsi="Calibri" w:cs="Calibri"/>
                        <w:noProof/>
                        <w:color w:val="000000"/>
                      </w:rPr>
                    </w:pPr>
                    <w:r w:rsidRPr="00A369CB">
                      <w:rPr>
                        <w:rFonts w:ascii="Calibri" w:eastAsia="Calibri" w:hAnsi="Calibri" w:cs="Calibri"/>
                        <w:noProof/>
                        <w:color w:val="00000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325"/>
    <w:multiLevelType w:val="hybridMultilevel"/>
    <w:tmpl w:val="3D66011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A5D02"/>
    <w:multiLevelType w:val="multilevel"/>
    <w:tmpl w:val="B8DA020A"/>
    <w:lvl w:ilvl="0">
      <w:start w:val="1"/>
      <w:numFmt w:val="decimal"/>
      <w:lvlText w:val="%1"/>
      <w:lvlJc w:val="left"/>
      <w:pPr>
        <w:ind w:left="465" w:hanging="465"/>
      </w:pPr>
      <w:rPr>
        <w:rFonts w:hint="default"/>
      </w:rPr>
    </w:lvl>
    <w:lvl w:ilvl="1">
      <w:start w:val="1"/>
      <w:numFmt w:val="decimal"/>
      <w:lvlText w:val="%1.%2"/>
      <w:lvlJc w:val="left"/>
      <w:pPr>
        <w:ind w:left="3" w:hanging="465"/>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6DC25C6"/>
    <w:multiLevelType w:val="hybridMultilevel"/>
    <w:tmpl w:val="C73E17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3304A"/>
    <w:multiLevelType w:val="hybridMultilevel"/>
    <w:tmpl w:val="A20E5AAC"/>
    <w:lvl w:ilvl="0" w:tplc="0809000F">
      <w:start w:val="1"/>
      <w:numFmt w:val="decimal"/>
      <w:lvlText w:val="%1."/>
      <w:lvlJc w:val="left"/>
      <w:pPr>
        <w:ind w:left="-2050" w:hanging="360"/>
      </w:pPr>
    </w:lvl>
    <w:lvl w:ilvl="1" w:tplc="08090019" w:tentative="1">
      <w:start w:val="1"/>
      <w:numFmt w:val="lowerLetter"/>
      <w:lvlText w:val="%2."/>
      <w:lvlJc w:val="left"/>
      <w:pPr>
        <w:ind w:left="-1330" w:hanging="360"/>
      </w:pPr>
    </w:lvl>
    <w:lvl w:ilvl="2" w:tplc="0809001B" w:tentative="1">
      <w:start w:val="1"/>
      <w:numFmt w:val="lowerRoman"/>
      <w:lvlText w:val="%3."/>
      <w:lvlJc w:val="right"/>
      <w:pPr>
        <w:ind w:left="-610" w:hanging="180"/>
      </w:pPr>
    </w:lvl>
    <w:lvl w:ilvl="3" w:tplc="0809000F" w:tentative="1">
      <w:start w:val="1"/>
      <w:numFmt w:val="decimal"/>
      <w:lvlText w:val="%4."/>
      <w:lvlJc w:val="left"/>
      <w:pPr>
        <w:ind w:left="110" w:hanging="360"/>
      </w:pPr>
    </w:lvl>
    <w:lvl w:ilvl="4" w:tplc="08090019" w:tentative="1">
      <w:start w:val="1"/>
      <w:numFmt w:val="lowerLetter"/>
      <w:lvlText w:val="%5."/>
      <w:lvlJc w:val="left"/>
      <w:pPr>
        <w:ind w:left="830" w:hanging="360"/>
      </w:pPr>
    </w:lvl>
    <w:lvl w:ilvl="5" w:tplc="0809001B" w:tentative="1">
      <w:start w:val="1"/>
      <w:numFmt w:val="lowerRoman"/>
      <w:lvlText w:val="%6."/>
      <w:lvlJc w:val="right"/>
      <w:pPr>
        <w:ind w:left="1550" w:hanging="180"/>
      </w:pPr>
    </w:lvl>
    <w:lvl w:ilvl="6" w:tplc="0809000F" w:tentative="1">
      <w:start w:val="1"/>
      <w:numFmt w:val="decimal"/>
      <w:lvlText w:val="%7."/>
      <w:lvlJc w:val="left"/>
      <w:pPr>
        <w:ind w:left="2270" w:hanging="360"/>
      </w:pPr>
    </w:lvl>
    <w:lvl w:ilvl="7" w:tplc="08090019" w:tentative="1">
      <w:start w:val="1"/>
      <w:numFmt w:val="lowerLetter"/>
      <w:lvlText w:val="%8."/>
      <w:lvlJc w:val="left"/>
      <w:pPr>
        <w:ind w:left="2990" w:hanging="360"/>
      </w:pPr>
    </w:lvl>
    <w:lvl w:ilvl="8" w:tplc="0809001B" w:tentative="1">
      <w:start w:val="1"/>
      <w:numFmt w:val="lowerRoman"/>
      <w:lvlText w:val="%9."/>
      <w:lvlJc w:val="right"/>
      <w:pPr>
        <w:ind w:left="3710" w:hanging="180"/>
      </w:pPr>
    </w:lvl>
  </w:abstractNum>
  <w:abstractNum w:abstractNumId="5" w15:restartNumberingAfterBreak="0">
    <w:nsid w:val="2ECC1675"/>
    <w:multiLevelType w:val="hybridMultilevel"/>
    <w:tmpl w:val="981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071C0"/>
    <w:multiLevelType w:val="hybridMultilevel"/>
    <w:tmpl w:val="C73E173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87A80"/>
    <w:multiLevelType w:val="hybridMultilevel"/>
    <w:tmpl w:val="8C12F3CE"/>
    <w:lvl w:ilvl="0" w:tplc="08090017">
      <w:start w:val="1"/>
      <w:numFmt w:val="lowerLetter"/>
      <w:lvlText w:val="%1)"/>
      <w:lvlJc w:val="left"/>
      <w:pPr>
        <w:ind w:left="720" w:hanging="360"/>
      </w:pPr>
      <w:rPr>
        <w:rFonts w:hint="default"/>
      </w:rPr>
    </w:lvl>
    <w:lvl w:ilvl="1" w:tplc="D8085320">
      <w:start w:val="1"/>
      <w:numFmt w:val="bullet"/>
      <w:lvlText w:val="o"/>
      <w:lvlJc w:val="left"/>
      <w:pPr>
        <w:ind w:left="1440" w:hanging="360"/>
      </w:pPr>
      <w:rPr>
        <w:rFonts w:ascii="Courier New" w:hAnsi="Courier New" w:cs="Courier New"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43FA0917"/>
    <w:multiLevelType w:val="hybridMultilevel"/>
    <w:tmpl w:val="BFC0C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6A6362"/>
    <w:multiLevelType w:val="hybridMultilevel"/>
    <w:tmpl w:val="94889068"/>
    <w:lvl w:ilvl="0" w:tplc="08090017">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6642B"/>
    <w:multiLevelType w:val="hybridMultilevel"/>
    <w:tmpl w:val="4944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80606"/>
    <w:multiLevelType w:val="hybridMultilevel"/>
    <w:tmpl w:val="49F6F19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8D49E5"/>
    <w:multiLevelType w:val="hybridMultilevel"/>
    <w:tmpl w:val="2A88F0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71025"/>
    <w:multiLevelType w:val="hybridMultilevel"/>
    <w:tmpl w:val="2CBEE6E0"/>
    <w:lvl w:ilvl="0" w:tplc="E50EDB8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20FDB"/>
    <w:multiLevelType w:val="hybridMultilevel"/>
    <w:tmpl w:val="DDB29D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F611B7"/>
    <w:multiLevelType w:val="hybridMultilevel"/>
    <w:tmpl w:val="6DE430D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16F9A"/>
    <w:multiLevelType w:val="hybridMultilevel"/>
    <w:tmpl w:val="8DBA7D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68329B"/>
    <w:multiLevelType w:val="hybridMultilevel"/>
    <w:tmpl w:val="427A99D4"/>
    <w:lvl w:ilvl="0" w:tplc="E53496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D766E2C"/>
    <w:multiLevelType w:val="hybridMultilevel"/>
    <w:tmpl w:val="427A99D4"/>
    <w:lvl w:ilvl="0" w:tplc="E53496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E3E6EBF"/>
    <w:multiLevelType w:val="hybridMultilevel"/>
    <w:tmpl w:val="A70622E8"/>
    <w:lvl w:ilvl="0" w:tplc="08090001">
      <w:start w:val="1"/>
      <w:numFmt w:val="bullet"/>
      <w:lvlText w:val=""/>
      <w:lvlJc w:val="left"/>
      <w:pPr>
        <w:ind w:left="-1974" w:hanging="360"/>
      </w:pPr>
      <w:rPr>
        <w:rFonts w:ascii="Symbol" w:hAnsi="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534" w:hanging="360"/>
      </w:pPr>
      <w:rPr>
        <w:rFonts w:ascii="Wingdings" w:hAnsi="Wingdings" w:hint="default"/>
      </w:rPr>
    </w:lvl>
    <w:lvl w:ilvl="3" w:tplc="08090001" w:tentative="1">
      <w:start w:val="1"/>
      <w:numFmt w:val="bullet"/>
      <w:lvlText w:val=""/>
      <w:lvlJc w:val="left"/>
      <w:pPr>
        <w:ind w:left="186" w:hanging="360"/>
      </w:pPr>
      <w:rPr>
        <w:rFonts w:ascii="Symbol" w:hAnsi="Symbol" w:hint="default"/>
      </w:rPr>
    </w:lvl>
    <w:lvl w:ilvl="4" w:tplc="08090003" w:tentative="1">
      <w:start w:val="1"/>
      <w:numFmt w:val="bullet"/>
      <w:lvlText w:val="o"/>
      <w:lvlJc w:val="left"/>
      <w:pPr>
        <w:ind w:left="906" w:hanging="360"/>
      </w:pPr>
      <w:rPr>
        <w:rFonts w:ascii="Courier New" w:hAnsi="Courier New" w:cs="Courier New" w:hint="default"/>
      </w:rPr>
    </w:lvl>
    <w:lvl w:ilvl="5" w:tplc="08090005" w:tentative="1">
      <w:start w:val="1"/>
      <w:numFmt w:val="bullet"/>
      <w:lvlText w:val=""/>
      <w:lvlJc w:val="left"/>
      <w:pPr>
        <w:ind w:left="1626" w:hanging="360"/>
      </w:pPr>
      <w:rPr>
        <w:rFonts w:ascii="Wingdings" w:hAnsi="Wingdings" w:hint="default"/>
      </w:rPr>
    </w:lvl>
    <w:lvl w:ilvl="6" w:tplc="08090001" w:tentative="1">
      <w:start w:val="1"/>
      <w:numFmt w:val="bullet"/>
      <w:lvlText w:val=""/>
      <w:lvlJc w:val="left"/>
      <w:pPr>
        <w:ind w:left="2346" w:hanging="360"/>
      </w:pPr>
      <w:rPr>
        <w:rFonts w:ascii="Symbol" w:hAnsi="Symbol" w:hint="default"/>
      </w:rPr>
    </w:lvl>
    <w:lvl w:ilvl="7" w:tplc="08090003" w:tentative="1">
      <w:start w:val="1"/>
      <w:numFmt w:val="bullet"/>
      <w:lvlText w:val="o"/>
      <w:lvlJc w:val="left"/>
      <w:pPr>
        <w:ind w:left="3066" w:hanging="360"/>
      </w:pPr>
      <w:rPr>
        <w:rFonts w:ascii="Courier New" w:hAnsi="Courier New" w:cs="Courier New" w:hint="default"/>
      </w:rPr>
    </w:lvl>
    <w:lvl w:ilvl="8" w:tplc="08090005" w:tentative="1">
      <w:start w:val="1"/>
      <w:numFmt w:val="bullet"/>
      <w:lvlText w:val=""/>
      <w:lvlJc w:val="left"/>
      <w:pPr>
        <w:ind w:left="3786" w:hanging="360"/>
      </w:pPr>
      <w:rPr>
        <w:rFonts w:ascii="Wingdings" w:hAnsi="Wingdings" w:hint="default"/>
      </w:rPr>
    </w:lvl>
  </w:abstractNum>
  <w:num w:numId="1" w16cid:durableId="1502965030">
    <w:abstractNumId w:val="8"/>
  </w:num>
  <w:num w:numId="2" w16cid:durableId="1561479575">
    <w:abstractNumId w:val="2"/>
  </w:num>
  <w:num w:numId="3" w16cid:durableId="1932202696">
    <w:abstractNumId w:val="11"/>
  </w:num>
  <w:num w:numId="4" w16cid:durableId="1942300951">
    <w:abstractNumId w:val="5"/>
  </w:num>
  <w:num w:numId="5" w16cid:durableId="1127578341">
    <w:abstractNumId w:val="14"/>
  </w:num>
  <w:num w:numId="6" w16cid:durableId="1883246805">
    <w:abstractNumId w:val="16"/>
  </w:num>
  <w:num w:numId="7" w16cid:durableId="48769420">
    <w:abstractNumId w:val="17"/>
  </w:num>
  <w:num w:numId="8" w16cid:durableId="994996283">
    <w:abstractNumId w:val="0"/>
  </w:num>
  <w:num w:numId="9" w16cid:durableId="901528721">
    <w:abstractNumId w:val="12"/>
  </w:num>
  <w:num w:numId="10" w16cid:durableId="496312299">
    <w:abstractNumId w:val="9"/>
  </w:num>
  <w:num w:numId="11" w16cid:durableId="684091858">
    <w:abstractNumId w:val="21"/>
  </w:num>
  <w:num w:numId="12" w16cid:durableId="1260334726">
    <w:abstractNumId w:val="10"/>
  </w:num>
  <w:num w:numId="13" w16cid:durableId="395277751">
    <w:abstractNumId w:val="13"/>
  </w:num>
  <w:num w:numId="14" w16cid:durableId="1924223873">
    <w:abstractNumId w:val="19"/>
  </w:num>
  <w:num w:numId="15" w16cid:durableId="1710303393">
    <w:abstractNumId w:val="3"/>
  </w:num>
  <w:num w:numId="16" w16cid:durableId="952176012">
    <w:abstractNumId w:val="6"/>
  </w:num>
  <w:num w:numId="17" w16cid:durableId="1441412163">
    <w:abstractNumId w:val="7"/>
  </w:num>
  <w:num w:numId="18" w16cid:durableId="361709515">
    <w:abstractNumId w:val="18"/>
  </w:num>
  <w:num w:numId="19" w16cid:durableId="305285970">
    <w:abstractNumId w:val="15"/>
  </w:num>
  <w:num w:numId="20" w16cid:durableId="1418941710">
    <w:abstractNumId w:val="20"/>
  </w:num>
  <w:num w:numId="21" w16cid:durableId="1863203828">
    <w:abstractNumId w:val="1"/>
  </w:num>
  <w:num w:numId="22" w16cid:durableId="533033802">
    <w:abstractNumId w:val="4"/>
  </w:num>
  <w:num w:numId="23" w16cid:durableId="4714469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s7j6utEo+/gL6GQ2Wpkg+TRKOWf4oQABTH4LMMUn6zxpAxYvxd+KmCibNfIBPqaRkhVVxGsUW5YyUs6boq7Fw==" w:salt="wqSRP7xVz40gs4yP12EGQg=="/>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582"/>
    <w:rsid w:val="000007BD"/>
    <w:rsid w:val="00000809"/>
    <w:rsid w:val="0000251E"/>
    <w:rsid w:val="00003012"/>
    <w:rsid w:val="0000340A"/>
    <w:rsid w:val="000052A4"/>
    <w:rsid w:val="0001029A"/>
    <w:rsid w:val="000114BC"/>
    <w:rsid w:val="00011558"/>
    <w:rsid w:val="00012006"/>
    <w:rsid w:val="000137EC"/>
    <w:rsid w:val="000149D2"/>
    <w:rsid w:val="0001530F"/>
    <w:rsid w:val="00015ADD"/>
    <w:rsid w:val="00015FB0"/>
    <w:rsid w:val="0001641F"/>
    <w:rsid w:val="00016D70"/>
    <w:rsid w:val="0001741A"/>
    <w:rsid w:val="000175EF"/>
    <w:rsid w:val="00017675"/>
    <w:rsid w:val="00025241"/>
    <w:rsid w:val="00025638"/>
    <w:rsid w:val="00026C84"/>
    <w:rsid w:val="00027D28"/>
    <w:rsid w:val="00032570"/>
    <w:rsid w:val="00032F45"/>
    <w:rsid w:val="00035593"/>
    <w:rsid w:val="000362C1"/>
    <w:rsid w:val="00041C10"/>
    <w:rsid w:val="00041C77"/>
    <w:rsid w:val="000442C8"/>
    <w:rsid w:val="0004448F"/>
    <w:rsid w:val="00045153"/>
    <w:rsid w:val="0004541F"/>
    <w:rsid w:val="00046184"/>
    <w:rsid w:val="00050B95"/>
    <w:rsid w:val="00050E4B"/>
    <w:rsid w:val="00051DE4"/>
    <w:rsid w:val="00054015"/>
    <w:rsid w:val="00054A11"/>
    <w:rsid w:val="00056A2A"/>
    <w:rsid w:val="00057FA9"/>
    <w:rsid w:val="00060B55"/>
    <w:rsid w:val="000618A5"/>
    <w:rsid w:val="00061EDA"/>
    <w:rsid w:val="0006263E"/>
    <w:rsid w:val="0006295B"/>
    <w:rsid w:val="00067CD7"/>
    <w:rsid w:val="0007115D"/>
    <w:rsid w:val="000720E5"/>
    <w:rsid w:val="00072BA6"/>
    <w:rsid w:val="000753BD"/>
    <w:rsid w:val="00076CF5"/>
    <w:rsid w:val="00077963"/>
    <w:rsid w:val="00080AD5"/>
    <w:rsid w:val="00080D88"/>
    <w:rsid w:val="00082D84"/>
    <w:rsid w:val="000866A7"/>
    <w:rsid w:val="000869FB"/>
    <w:rsid w:val="000902A3"/>
    <w:rsid w:val="00090BBE"/>
    <w:rsid w:val="000910BD"/>
    <w:rsid w:val="00091CD8"/>
    <w:rsid w:val="00092133"/>
    <w:rsid w:val="00092E76"/>
    <w:rsid w:val="00093870"/>
    <w:rsid w:val="000939DA"/>
    <w:rsid w:val="00097B96"/>
    <w:rsid w:val="000A08F5"/>
    <w:rsid w:val="000A4B4A"/>
    <w:rsid w:val="000A503B"/>
    <w:rsid w:val="000B1E42"/>
    <w:rsid w:val="000B2D42"/>
    <w:rsid w:val="000B2E3C"/>
    <w:rsid w:val="000B3BE6"/>
    <w:rsid w:val="000B4BFE"/>
    <w:rsid w:val="000B4F61"/>
    <w:rsid w:val="000B78DE"/>
    <w:rsid w:val="000C00DB"/>
    <w:rsid w:val="000C0231"/>
    <w:rsid w:val="000C0660"/>
    <w:rsid w:val="000C221B"/>
    <w:rsid w:val="000C3A5F"/>
    <w:rsid w:val="000C501D"/>
    <w:rsid w:val="000C5C7A"/>
    <w:rsid w:val="000D34C5"/>
    <w:rsid w:val="000D396A"/>
    <w:rsid w:val="000D4B6E"/>
    <w:rsid w:val="000D529B"/>
    <w:rsid w:val="000D57A6"/>
    <w:rsid w:val="000D63FE"/>
    <w:rsid w:val="000D7731"/>
    <w:rsid w:val="000E1D53"/>
    <w:rsid w:val="000E31D6"/>
    <w:rsid w:val="000E38A6"/>
    <w:rsid w:val="000E47F2"/>
    <w:rsid w:val="000E568E"/>
    <w:rsid w:val="000E5DFB"/>
    <w:rsid w:val="000F0B10"/>
    <w:rsid w:val="000F1327"/>
    <w:rsid w:val="000F15FF"/>
    <w:rsid w:val="000F268B"/>
    <w:rsid w:val="000F2FCF"/>
    <w:rsid w:val="000F59B0"/>
    <w:rsid w:val="000F7953"/>
    <w:rsid w:val="000F7D8F"/>
    <w:rsid w:val="000F7F4D"/>
    <w:rsid w:val="001001B9"/>
    <w:rsid w:val="00100531"/>
    <w:rsid w:val="00103D1A"/>
    <w:rsid w:val="00103D43"/>
    <w:rsid w:val="001072B1"/>
    <w:rsid w:val="00107739"/>
    <w:rsid w:val="00113306"/>
    <w:rsid w:val="00114D20"/>
    <w:rsid w:val="00115B33"/>
    <w:rsid w:val="001161B1"/>
    <w:rsid w:val="00116AD7"/>
    <w:rsid w:val="00122F05"/>
    <w:rsid w:val="00123AF7"/>
    <w:rsid w:val="00124236"/>
    <w:rsid w:val="00124334"/>
    <w:rsid w:val="0012478D"/>
    <w:rsid w:val="00127577"/>
    <w:rsid w:val="001276D1"/>
    <w:rsid w:val="00130957"/>
    <w:rsid w:val="001326BD"/>
    <w:rsid w:val="0013302E"/>
    <w:rsid w:val="001339B9"/>
    <w:rsid w:val="00133FBB"/>
    <w:rsid w:val="001347EA"/>
    <w:rsid w:val="001355C0"/>
    <w:rsid w:val="00135941"/>
    <w:rsid w:val="00135A89"/>
    <w:rsid w:val="00135E81"/>
    <w:rsid w:val="00140166"/>
    <w:rsid w:val="0014293E"/>
    <w:rsid w:val="00142BC6"/>
    <w:rsid w:val="0014347C"/>
    <w:rsid w:val="001440C7"/>
    <w:rsid w:val="00144482"/>
    <w:rsid w:val="00145966"/>
    <w:rsid w:val="00150F84"/>
    <w:rsid w:val="00151BB3"/>
    <w:rsid w:val="00153028"/>
    <w:rsid w:val="00153738"/>
    <w:rsid w:val="00155326"/>
    <w:rsid w:val="00157095"/>
    <w:rsid w:val="001621C3"/>
    <w:rsid w:val="0016224A"/>
    <w:rsid w:val="001628BF"/>
    <w:rsid w:val="00164083"/>
    <w:rsid w:val="001643FE"/>
    <w:rsid w:val="001672BF"/>
    <w:rsid w:val="00171052"/>
    <w:rsid w:val="001728D2"/>
    <w:rsid w:val="00173968"/>
    <w:rsid w:val="00173CAB"/>
    <w:rsid w:val="001742D4"/>
    <w:rsid w:val="00176152"/>
    <w:rsid w:val="001773BA"/>
    <w:rsid w:val="00177AF5"/>
    <w:rsid w:val="00181AE7"/>
    <w:rsid w:val="0018213F"/>
    <w:rsid w:val="001826E1"/>
    <w:rsid w:val="00183A04"/>
    <w:rsid w:val="00185557"/>
    <w:rsid w:val="00186E34"/>
    <w:rsid w:val="00187D43"/>
    <w:rsid w:val="001904B4"/>
    <w:rsid w:val="00191EC3"/>
    <w:rsid w:val="00192EE7"/>
    <w:rsid w:val="0019314A"/>
    <w:rsid w:val="0019330D"/>
    <w:rsid w:val="00193B74"/>
    <w:rsid w:val="001946C8"/>
    <w:rsid w:val="001956E4"/>
    <w:rsid w:val="00196460"/>
    <w:rsid w:val="00196D62"/>
    <w:rsid w:val="001A18FD"/>
    <w:rsid w:val="001A194E"/>
    <w:rsid w:val="001A4AB8"/>
    <w:rsid w:val="001A77CB"/>
    <w:rsid w:val="001A7F88"/>
    <w:rsid w:val="001B0B0E"/>
    <w:rsid w:val="001B1AB0"/>
    <w:rsid w:val="001B1BB8"/>
    <w:rsid w:val="001B35B1"/>
    <w:rsid w:val="001B408B"/>
    <w:rsid w:val="001B4608"/>
    <w:rsid w:val="001B50F2"/>
    <w:rsid w:val="001B5CF4"/>
    <w:rsid w:val="001B7091"/>
    <w:rsid w:val="001B75D8"/>
    <w:rsid w:val="001C0962"/>
    <w:rsid w:val="001C18C2"/>
    <w:rsid w:val="001C1CEA"/>
    <w:rsid w:val="001C4C3D"/>
    <w:rsid w:val="001C4F9C"/>
    <w:rsid w:val="001C5AA6"/>
    <w:rsid w:val="001C5D86"/>
    <w:rsid w:val="001C6A07"/>
    <w:rsid w:val="001D1847"/>
    <w:rsid w:val="001D2510"/>
    <w:rsid w:val="001D25CE"/>
    <w:rsid w:val="001D2877"/>
    <w:rsid w:val="001D3584"/>
    <w:rsid w:val="001D45C9"/>
    <w:rsid w:val="001D49B0"/>
    <w:rsid w:val="001D4F13"/>
    <w:rsid w:val="001D4FCC"/>
    <w:rsid w:val="001D602A"/>
    <w:rsid w:val="001D685E"/>
    <w:rsid w:val="001D7E34"/>
    <w:rsid w:val="001E19B8"/>
    <w:rsid w:val="001E220C"/>
    <w:rsid w:val="001E263F"/>
    <w:rsid w:val="001E412F"/>
    <w:rsid w:val="001E44CD"/>
    <w:rsid w:val="001E6A99"/>
    <w:rsid w:val="001E7340"/>
    <w:rsid w:val="001E7A6E"/>
    <w:rsid w:val="001E7ADA"/>
    <w:rsid w:val="001F12A1"/>
    <w:rsid w:val="001F2C55"/>
    <w:rsid w:val="001F4775"/>
    <w:rsid w:val="001F59A1"/>
    <w:rsid w:val="00200436"/>
    <w:rsid w:val="002023DD"/>
    <w:rsid w:val="00205034"/>
    <w:rsid w:val="002054C3"/>
    <w:rsid w:val="00207AE3"/>
    <w:rsid w:val="00207DE0"/>
    <w:rsid w:val="00213BCD"/>
    <w:rsid w:val="00214CAD"/>
    <w:rsid w:val="002150C5"/>
    <w:rsid w:val="00215E29"/>
    <w:rsid w:val="002160B8"/>
    <w:rsid w:val="002207E6"/>
    <w:rsid w:val="00222AAD"/>
    <w:rsid w:val="00223BA3"/>
    <w:rsid w:val="00223FA3"/>
    <w:rsid w:val="00227061"/>
    <w:rsid w:val="002270E8"/>
    <w:rsid w:val="00227575"/>
    <w:rsid w:val="0023071E"/>
    <w:rsid w:val="00231C77"/>
    <w:rsid w:val="00232A36"/>
    <w:rsid w:val="00235379"/>
    <w:rsid w:val="00235A25"/>
    <w:rsid w:val="00236D91"/>
    <w:rsid w:val="00241F73"/>
    <w:rsid w:val="00244BD6"/>
    <w:rsid w:val="00245214"/>
    <w:rsid w:val="0024596F"/>
    <w:rsid w:val="0025377C"/>
    <w:rsid w:val="002543C0"/>
    <w:rsid w:val="00255961"/>
    <w:rsid w:val="00255D5A"/>
    <w:rsid w:val="00256767"/>
    <w:rsid w:val="00256927"/>
    <w:rsid w:val="00256B17"/>
    <w:rsid w:val="0025786E"/>
    <w:rsid w:val="00257929"/>
    <w:rsid w:val="0026109D"/>
    <w:rsid w:val="00262E7B"/>
    <w:rsid w:val="00265486"/>
    <w:rsid w:val="00266261"/>
    <w:rsid w:val="00266B35"/>
    <w:rsid w:val="0026711D"/>
    <w:rsid w:val="00271409"/>
    <w:rsid w:val="00271F3E"/>
    <w:rsid w:val="00272A42"/>
    <w:rsid w:val="002738D7"/>
    <w:rsid w:val="0027508B"/>
    <w:rsid w:val="0027525A"/>
    <w:rsid w:val="00276631"/>
    <w:rsid w:val="002767F3"/>
    <w:rsid w:val="0028075C"/>
    <w:rsid w:val="002816F8"/>
    <w:rsid w:val="00281B9E"/>
    <w:rsid w:val="00282220"/>
    <w:rsid w:val="00283CFF"/>
    <w:rsid w:val="002862F5"/>
    <w:rsid w:val="002867E4"/>
    <w:rsid w:val="00286888"/>
    <w:rsid w:val="002869E5"/>
    <w:rsid w:val="002907EF"/>
    <w:rsid w:val="00291BEE"/>
    <w:rsid w:val="00292B71"/>
    <w:rsid w:val="00293046"/>
    <w:rsid w:val="002934DC"/>
    <w:rsid w:val="00293EA7"/>
    <w:rsid w:val="002944FA"/>
    <w:rsid w:val="002951A8"/>
    <w:rsid w:val="00296BBB"/>
    <w:rsid w:val="00297AC6"/>
    <w:rsid w:val="002A0E09"/>
    <w:rsid w:val="002A14AF"/>
    <w:rsid w:val="002A2A44"/>
    <w:rsid w:val="002A3971"/>
    <w:rsid w:val="002A415F"/>
    <w:rsid w:val="002A474A"/>
    <w:rsid w:val="002B1578"/>
    <w:rsid w:val="002B1D2C"/>
    <w:rsid w:val="002B24FF"/>
    <w:rsid w:val="002B42CC"/>
    <w:rsid w:val="002B5F62"/>
    <w:rsid w:val="002B6585"/>
    <w:rsid w:val="002B6BBA"/>
    <w:rsid w:val="002B77D5"/>
    <w:rsid w:val="002C01D9"/>
    <w:rsid w:val="002C0AAC"/>
    <w:rsid w:val="002C17FA"/>
    <w:rsid w:val="002C21D4"/>
    <w:rsid w:val="002C28C3"/>
    <w:rsid w:val="002C34C3"/>
    <w:rsid w:val="002C3521"/>
    <w:rsid w:val="002C6B18"/>
    <w:rsid w:val="002C721F"/>
    <w:rsid w:val="002C74F6"/>
    <w:rsid w:val="002D0A08"/>
    <w:rsid w:val="002D14AE"/>
    <w:rsid w:val="002D2BE6"/>
    <w:rsid w:val="002D3015"/>
    <w:rsid w:val="002D3EB9"/>
    <w:rsid w:val="002D5D72"/>
    <w:rsid w:val="002D66E7"/>
    <w:rsid w:val="002D7B0D"/>
    <w:rsid w:val="002E28A8"/>
    <w:rsid w:val="002E43EA"/>
    <w:rsid w:val="002E4E49"/>
    <w:rsid w:val="002E5145"/>
    <w:rsid w:val="002E539F"/>
    <w:rsid w:val="002F2A6E"/>
    <w:rsid w:val="002F3179"/>
    <w:rsid w:val="002F3460"/>
    <w:rsid w:val="002F34C5"/>
    <w:rsid w:val="002F3DE4"/>
    <w:rsid w:val="002F5BC7"/>
    <w:rsid w:val="002F6BB1"/>
    <w:rsid w:val="003000A0"/>
    <w:rsid w:val="003009C3"/>
    <w:rsid w:val="00301382"/>
    <w:rsid w:val="00301A96"/>
    <w:rsid w:val="003024F1"/>
    <w:rsid w:val="003027D5"/>
    <w:rsid w:val="0030564E"/>
    <w:rsid w:val="0031001B"/>
    <w:rsid w:val="0031036D"/>
    <w:rsid w:val="003105AC"/>
    <w:rsid w:val="003108CA"/>
    <w:rsid w:val="0031176E"/>
    <w:rsid w:val="00313A9C"/>
    <w:rsid w:val="00314383"/>
    <w:rsid w:val="0031575D"/>
    <w:rsid w:val="00315DD4"/>
    <w:rsid w:val="00316E41"/>
    <w:rsid w:val="0032048F"/>
    <w:rsid w:val="0032165A"/>
    <w:rsid w:val="00321D6F"/>
    <w:rsid w:val="003227D3"/>
    <w:rsid w:val="00323E58"/>
    <w:rsid w:val="003241DD"/>
    <w:rsid w:val="003256D6"/>
    <w:rsid w:val="00325746"/>
    <w:rsid w:val="0032673D"/>
    <w:rsid w:val="00326AA1"/>
    <w:rsid w:val="00327F18"/>
    <w:rsid w:val="003372BF"/>
    <w:rsid w:val="003374EF"/>
    <w:rsid w:val="003400BA"/>
    <w:rsid w:val="00345366"/>
    <w:rsid w:val="0034793C"/>
    <w:rsid w:val="00347D5E"/>
    <w:rsid w:val="00350DE5"/>
    <w:rsid w:val="00351782"/>
    <w:rsid w:val="00353E46"/>
    <w:rsid w:val="003548CE"/>
    <w:rsid w:val="003548EB"/>
    <w:rsid w:val="00354D3B"/>
    <w:rsid w:val="003562C7"/>
    <w:rsid w:val="00357A5A"/>
    <w:rsid w:val="00360AC1"/>
    <w:rsid w:val="003629BE"/>
    <w:rsid w:val="0036354B"/>
    <w:rsid w:val="00365354"/>
    <w:rsid w:val="00365418"/>
    <w:rsid w:val="003656A9"/>
    <w:rsid w:val="003673FA"/>
    <w:rsid w:val="00367A29"/>
    <w:rsid w:val="003704B6"/>
    <w:rsid w:val="003709BB"/>
    <w:rsid w:val="00371164"/>
    <w:rsid w:val="003727CD"/>
    <w:rsid w:val="00372828"/>
    <w:rsid w:val="003728F6"/>
    <w:rsid w:val="00372D0E"/>
    <w:rsid w:val="00372FA8"/>
    <w:rsid w:val="00372FED"/>
    <w:rsid w:val="00373DC8"/>
    <w:rsid w:val="00376111"/>
    <w:rsid w:val="00377266"/>
    <w:rsid w:val="00377439"/>
    <w:rsid w:val="00377A39"/>
    <w:rsid w:val="00377D77"/>
    <w:rsid w:val="00377FA5"/>
    <w:rsid w:val="003802DF"/>
    <w:rsid w:val="003808DC"/>
    <w:rsid w:val="00385924"/>
    <w:rsid w:val="003867BA"/>
    <w:rsid w:val="003907A3"/>
    <w:rsid w:val="00393349"/>
    <w:rsid w:val="003934A7"/>
    <w:rsid w:val="00393947"/>
    <w:rsid w:val="00395019"/>
    <w:rsid w:val="00395312"/>
    <w:rsid w:val="00396122"/>
    <w:rsid w:val="003968C6"/>
    <w:rsid w:val="00396D58"/>
    <w:rsid w:val="003A1045"/>
    <w:rsid w:val="003A178E"/>
    <w:rsid w:val="003A1D05"/>
    <w:rsid w:val="003A31CA"/>
    <w:rsid w:val="003A328F"/>
    <w:rsid w:val="003A3742"/>
    <w:rsid w:val="003A4157"/>
    <w:rsid w:val="003A42AB"/>
    <w:rsid w:val="003A5848"/>
    <w:rsid w:val="003A6FAA"/>
    <w:rsid w:val="003A7C3F"/>
    <w:rsid w:val="003B02FC"/>
    <w:rsid w:val="003B0922"/>
    <w:rsid w:val="003B22AE"/>
    <w:rsid w:val="003B272E"/>
    <w:rsid w:val="003B518F"/>
    <w:rsid w:val="003C03C8"/>
    <w:rsid w:val="003C1779"/>
    <w:rsid w:val="003C24DA"/>
    <w:rsid w:val="003C2E63"/>
    <w:rsid w:val="003C4C82"/>
    <w:rsid w:val="003C4F2A"/>
    <w:rsid w:val="003C52F7"/>
    <w:rsid w:val="003D0FB7"/>
    <w:rsid w:val="003D2BBE"/>
    <w:rsid w:val="003D2D63"/>
    <w:rsid w:val="003D2EA1"/>
    <w:rsid w:val="003D4EDE"/>
    <w:rsid w:val="003D51F0"/>
    <w:rsid w:val="003D60AE"/>
    <w:rsid w:val="003D68AF"/>
    <w:rsid w:val="003D7545"/>
    <w:rsid w:val="003E03F7"/>
    <w:rsid w:val="003E0712"/>
    <w:rsid w:val="003E15C6"/>
    <w:rsid w:val="003E1764"/>
    <w:rsid w:val="003E186D"/>
    <w:rsid w:val="003E1C2A"/>
    <w:rsid w:val="003E243B"/>
    <w:rsid w:val="003E2644"/>
    <w:rsid w:val="003E3C2F"/>
    <w:rsid w:val="003E5242"/>
    <w:rsid w:val="003E666E"/>
    <w:rsid w:val="003E69DC"/>
    <w:rsid w:val="003E7A04"/>
    <w:rsid w:val="003E7B18"/>
    <w:rsid w:val="003F00D5"/>
    <w:rsid w:val="003F037E"/>
    <w:rsid w:val="003F07C2"/>
    <w:rsid w:val="003F0A7A"/>
    <w:rsid w:val="003F2271"/>
    <w:rsid w:val="003F292E"/>
    <w:rsid w:val="003F42C4"/>
    <w:rsid w:val="003F47E9"/>
    <w:rsid w:val="003F4E6D"/>
    <w:rsid w:val="003F67F8"/>
    <w:rsid w:val="003F7281"/>
    <w:rsid w:val="004017A6"/>
    <w:rsid w:val="004028B6"/>
    <w:rsid w:val="00403A52"/>
    <w:rsid w:val="004044ED"/>
    <w:rsid w:val="00410493"/>
    <w:rsid w:val="00411CF2"/>
    <w:rsid w:val="00413410"/>
    <w:rsid w:val="004135D5"/>
    <w:rsid w:val="00414233"/>
    <w:rsid w:val="00414C28"/>
    <w:rsid w:val="00416A99"/>
    <w:rsid w:val="004205BC"/>
    <w:rsid w:val="00422570"/>
    <w:rsid w:val="00424513"/>
    <w:rsid w:val="00425988"/>
    <w:rsid w:val="00426E06"/>
    <w:rsid w:val="00427022"/>
    <w:rsid w:val="00427196"/>
    <w:rsid w:val="0042798F"/>
    <w:rsid w:val="00433621"/>
    <w:rsid w:val="00434691"/>
    <w:rsid w:val="00441E5E"/>
    <w:rsid w:val="0044283A"/>
    <w:rsid w:val="0044302A"/>
    <w:rsid w:val="00443DF6"/>
    <w:rsid w:val="00443FC5"/>
    <w:rsid w:val="00444798"/>
    <w:rsid w:val="00445461"/>
    <w:rsid w:val="00447D33"/>
    <w:rsid w:val="0045084A"/>
    <w:rsid w:val="00453715"/>
    <w:rsid w:val="004553AB"/>
    <w:rsid w:val="00455BB8"/>
    <w:rsid w:val="00456CED"/>
    <w:rsid w:val="00456EB2"/>
    <w:rsid w:val="0045724C"/>
    <w:rsid w:val="00464642"/>
    <w:rsid w:val="0046533D"/>
    <w:rsid w:val="004719CD"/>
    <w:rsid w:val="00474128"/>
    <w:rsid w:val="00475F66"/>
    <w:rsid w:val="004764F1"/>
    <w:rsid w:val="00476E37"/>
    <w:rsid w:val="004772B9"/>
    <w:rsid w:val="00477351"/>
    <w:rsid w:val="00481D20"/>
    <w:rsid w:val="00482486"/>
    <w:rsid w:val="00482D19"/>
    <w:rsid w:val="00483F4F"/>
    <w:rsid w:val="0048415B"/>
    <w:rsid w:val="00484E04"/>
    <w:rsid w:val="004854BA"/>
    <w:rsid w:val="00486EF2"/>
    <w:rsid w:val="00487112"/>
    <w:rsid w:val="00492B87"/>
    <w:rsid w:val="00492D66"/>
    <w:rsid w:val="00496276"/>
    <w:rsid w:val="004972BA"/>
    <w:rsid w:val="004976EE"/>
    <w:rsid w:val="004A0048"/>
    <w:rsid w:val="004A1799"/>
    <w:rsid w:val="004A4397"/>
    <w:rsid w:val="004A4697"/>
    <w:rsid w:val="004A7980"/>
    <w:rsid w:val="004A7EE4"/>
    <w:rsid w:val="004B013E"/>
    <w:rsid w:val="004B17BB"/>
    <w:rsid w:val="004B23D4"/>
    <w:rsid w:val="004B41D9"/>
    <w:rsid w:val="004B5604"/>
    <w:rsid w:val="004C0C2C"/>
    <w:rsid w:val="004C46CE"/>
    <w:rsid w:val="004C4F50"/>
    <w:rsid w:val="004C69D5"/>
    <w:rsid w:val="004D15F9"/>
    <w:rsid w:val="004D2579"/>
    <w:rsid w:val="004D38AA"/>
    <w:rsid w:val="004D4FAC"/>
    <w:rsid w:val="004D580E"/>
    <w:rsid w:val="004D7621"/>
    <w:rsid w:val="004D7D36"/>
    <w:rsid w:val="004E226D"/>
    <w:rsid w:val="004E277A"/>
    <w:rsid w:val="004E2E84"/>
    <w:rsid w:val="004E3E56"/>
    <w:rsid w:val="004E426C"/>
    <w:rsid w:val="004E4EDA"/>
    <w:rsid w:val="004E611C"/>
    <w:rsid w:val="004E6CCE"/>
    <w:rsid w:val="004E6EB8"/>
    <w:rsid w:val="004F1971"/>
    <w:rsid w:val="004F3325"/>
    <w:rsid w:val="005024BE"/>
    <w:rsid w:val="005052E6"/>
    <w:rsid w:val="00507C08"/>
    <w:rsid w:val="00507E8C"/>
    <w:rsid w:val="00510C2A"/>
    <w:rsid w:val="00511703"/>
    <w:rsid w:val="00514379"/>
    <w:rsid w:val="0051504B"/>
    <w:rsid w:val="005150D7"/>
    <w:rsid w:val="00516BE9"/>
    <w:rsid w:val="00521BA1"/>
    <w:rsid w:val="005240F8"/>
    <w:rsid w:val="005247A8"/>
    <w:rsid w:val="005256BB"/>
    <w:rsid w:val="005263B3"/>
    <w:rsid w:val="00526AD0"/>
    <w:rsid w:val="00527944"/>
    <w:rsid w:val="005309FA"/>
    <w:rsid w:val="00532D13"/>
    <w:rsid w:val="005332AB"/>
    <w:rsid w:val="0053498D"/>
    <w:rsid w:val="00535C5A"/>
    <w:rsid w:val="00536500"/>
    <w:rsid w:val="00542E7F"/>
    <w:rsid w:val="0054386C"/>
    <w:rsid w:val="00544FD9"/>
    <w:rsid w:val="00546132"/>
    <w:rsid w:val="005500D2"/>
    <w:rsid w:val="005501AD"/>
    <w:rsid w:val="005503A7"/>
    <w:rsid w:val="00550686"/>
    <w:rsid w:val="00550790"/>
    <w:rsid w:val="0055122A"/>
    <w:rsid w:val="00551516"/>
    <w:rsid w:val="0055212E"/>
    <w:rsid w:val="005534EA"/>
    <w:rsid w:val="0055486C"/>
    <w:rsid w:val="0055717D"/>
    <w:rsid w:val="005603BD"/>
    <w:rsid w:val="00560ABC"/>
    <w:rsid w:val="00560CB6"/>
    <w:rsid w:val="00561210"/>
    <w:rsid w:val="00561863"/>
    <w:rsid w:val="005621CE"/>
    <w:rsid w:val="00564E59"/>
    <w:rsid w:val="00565438"/>
    <w:rsid w:val="00566B3E"/>
    <w:rsid w:val="0057094B"/>
    <w:rsid w:val="00572F14"/>
    <w:rsid w:val="005766EF"/>
    <w:rsid w:val="0058094C"/>
    <w:rsid w:val="00580E14"/>
    <w:rsid w:val="005810DF"/>
    <w:rsid w:val="005815DD"/>
    <w:rsid w:val="00581624"/>
    <w:rsid w:val="00581ED7"/>
    <w:rsid w:val="00582599"/>
    <w:rsid w:val="00582E00"/>
    <w:rsid w:val="00584A1A"/>
    <w:rsid w:val="00585859"/>
    <w:rsid w:val="0058691A"/>
    <w:rsid w:val="0058743B"/>
    <w:rsid w:val="00590395"/>
    <w:rsid w:val="00591D76"/>
    <w:rsid w:val="005924B1"/>
    <w:rsid w:val="00592FA2"/>
    <w:rsid w:val="00594BA6"/>
    <w:rsid w:val="00594CBD"/>
    <w:rsid w:val="005964B1"/>
    <w:rsid w:val="00597672"/>
    <w:rsid w:val="005A0F5D"/>
    <w:rsid w:val="005A1256"/>
    <w:rsid w:val="005A1E53"/>
    <w:rsid w:val="005A23A4"/>
    <w:rsid w:val="005A2B83"/>
    <w:rsid w:val="005A431E"/>
    <w:rsid w:val="005A508C"/>
    <w:rsid w:val="005B0460"/>
    <w:rsid w:val="005B0F15"/>
    <w:rsid w:val="005B216A"/>
    <w:rsid w:val="005B57EC"/>
    <w:rsid w:val="005B5D24"/>
    <w:rsid w:val="005B6629"/>
    <w:rsid w:val="005C0176"/>
    <w:rsid w:val="005C11E8"/>
    <w:rsid w:val="005C1B75"/>
    <w:rsid w:val="005C1FC3"/>
    <w:rsid w:val="005C4CFB"/>
    <w:rsid w:val="005C4FFB"/>
    <w:rsid w:val="005C66B0"/>
    <w:rsid w:val="005C6EB2"/>
    <w:rsid w:val="005C761B"/>
    <w:rsid w:val="005D13C5"/>
    <w:rsid w:val="005D2BA8"/>
    <w:rsid w:val="005D319E"/>
    <w:rsid w:val="005E03C9"/>
    <w:rsid w:val="005E3A9C"/>
    <w:rsid w:val="005E72AF"/>
    <w:rsid w:val="005E72B9"/>
    <w:rsid w:val="005E7F6A"/>
    <w:rsid w:val="005F01B9"/>
    <w:rsid w:val="005F0966"/>
    <w:rsid w:val="005F2DB2"/>
    <w:rsid w:val="005F4540"/>
    <w:rsid w:val="005F456C"/>
    <w:rsid w:val="005F5ABE"/>
    <w:rsid w:val="005F5DDF"/>
    <w:rsid w:val="005F61C6"/>
    <w:rsid w:val="005F7005"/>
    <w:rsid w:val="005F7A5E"/>
    <w:rsid w:val="00600859"/>
    <w:rsid w:val="006031A9"/>
    <w:rsid w:val="00603FF0"/>
    <w:rsid w:val="00605A4E"/>
    <w:rsid w:val="00610582"/>
    <w:rsid w:val="00611530"/>
    <w:rsid w:val="00611824"/>
    <w:rsid w:val="0061404F"/>
    <w:rsid w:val="00615128"/>
    <w:rsid w:val="006202F9"/>
    <w:rsid w:val="0062191F"/>
    <w:rsid w:val="00621B81"/>
    <w:rsid w:val="00623FA4"/>
    <w:rsid w:val="00623FA7"/>
    <w:rsid w:val="0062528B"/>
    <w:rsid w:val="00626A6C"/>
    <w:rsid w:val="00626D7A"/>
    <w:rsid w:val="0062723D"/>
    <w:rsid w:val="006308C7"/>
    <w:rsid w:val="00632F1E"/>
    <w:rsid w:val="00633493"/>
    <w:rsid w:val="0063376D"/>
    <w:rsid w:val="00633AD1"/>
    <w:rsid w:val="00640CAB"/>
    <w:rsid w:val="006415E3"/>
    <w:rsid w:val="00642021"/>
    <w:rsid w:val="00645311"/>
    <w:rsid w:val="00645C1B"/>
    <w:rsid w:val="00647A2D"/>
    <w:rsid w:val="00650C0D"/>
    <w:rsid w:val="006512FA"/>
    <w:rsid w:val="006517CC"/>
    <w:rsid w:val="0065198C"/>
    <w:rsid w:val="006546CC"/>
    <w:rsid w:val="006553E0"/>
    <w:rsid w:val="00656EEC"/>
    <w:rsid w:val="00663969"/>
    <w:rsid w:val="00665EDF"/>
    <w:rsid w:val="006668E7"/>
    <w:rsid w:val="00672835"/>
    <w:rsid w:val="00673DCC"/>
    <w:rsid w:val="0067548B"/>
    <w:rsid w:val="0067555F"/>
    <w:rsid w:val="00675867"/>
    <w:rsid w:val="00675C5C"/>
    <w:rsid w:val="00675DC3"/>
    <w:rsid w:val="00676EC6"/>
    <w:rsid w:val="00677616"/>
    <w:rsid w:val="006776C7"/>
    <w:rsid w:val="00680919"/>
    <w:rsid w:val="00682003"/>
    <w:rsid w:val="00682117"/>
    <w:rsid w:val="00682851"/>
    <w:rsid w:val="00683A6E"/>
    <w:rsid w:val="0068498E"/>
    <w:rsid w:val="00685105"/>
    <w:rsid w:val="0068510C"/>
    <w:rsid w:val="00685617"/>
    <w:rsid w:val="00686032"/>
    <w:rsid w:val="0068675F"/>
    <w:rsid w:val="006869EC"/>
    <w:rsid w:val="006875D3"/>
    <w:rsid w:val="006905DB"/>
    <w:rsid w:val="00693620"/>
    <w:rsid w:val="00694090"/>
    <w:rsid w:val="006A1C66"/>
    <w:rsid w:val="006A3775"/>
    <w:rsid w:val="006A42D2"/>
    <w:rsid w:val="006A47BE"/>
    <w:rsid w:val="006A5146"/>
    <w:rsid w:val="006A7818"/>
    <w:rsid w:val="006A7BA6"/>
    <w:rsid w:val="006B15E4"/>
    <w:rsid w:val="006B176B"/>
    <w:rsid w:val="006B1A3C"/>
    <w:rsid w:val="006B4EED"/>
    <w:rsid w:val="006B68A2"/>
    <w:rsid w:val="006C117C"/>
    <w:rsid w:val="006C15C7"/>
    <w:rsid w:val="006C1D6A"/>
    <w:rsid w:val="006C2D8F"/>
    <w:rsid w:val="006C7362"/>
    <w:rsid w:val="006D0615"/>
    <w:rsid w:val="006D1218"/>
    <w:rsid w:val="006D21F4"/>
    <w:rsid w:val="006D2992"/>
    <w:rsid w:val="006D2F54"/>
    <w:rsid w:val="006D30D9"/>
    <w:rsid w:val="006D34AB"/>
    <w:rsid w:val="006D3756"/>
    <w:rsid w:val="006D52EA"/>
    <w:rsid w:val="006D5E25"/>
    <w:rsid w:val="006D681A"/>
    <w:rsid w:val="006D6C70"/>
    <w:rsid w:val="006D71B8"/>
    <w:rsid w:val="006D71F4"/>
    <w:rsid w:val="006D7744"/>
    <w:rsid w:val="006E06EC"/>
    <w:rsid w:val="006E0B99"/>
    <w:rsid w:val="006E15BA"/>
    <w:rsid w:val="006E48F5"/>
    <w:rsid w:val="006E5986"/>
    <w:rsid w:val="006E5B6B"/>
    <w:rsid w:val="006E6FE6"/>
    <w:rsid w:val="006E7942"/>
    <w:rsid w:val="006E7A3B"/>
    <w:rsid w:val="006E7D4F"/>
    <w:rsid w:val="006F12AC"/>
    <w:rsid w:val="006F1602"/>
    <w:rsid w:val="006F20D1"/>
    <w:rsid w:val="006F2335"/>
    <w:rsid w:val="006F34C5"/>
    <w:rsid w:val="006F402F"/>
    <w:rsid w:val="006F6BA2"/>
    <w:rsid w:val="00700C89"/>
    <w:rsid w:val="00702424"/>
    <w:rsid w:val="0070318B"/>
    <w:rsid w:val="00703A6E"/>
    <w:rsid w:val="0070404C"/>
    <w:rsid w:val="00704200"/>
    <w:rsid w:val="0070436F"/>
    <w:rsid w:val="007077E1"/>
    <w:rsid w:val="00710625"/>
    <w:rsid w:val="00711F48"/>
    <w:rsid w:val="00713DE8"/>
    <w:rsid w:val="007157D6"/>
    <w:rsid w:val="00716F97"/>
    <w:rsid w:val="007202AB"/>
    <w:rsid w:val="00720A62"/>
    <w:rsid w:val="00720E2C"/>
    <w:rsid w:val="00724D68"/>
    <w:rsid w:val="0072662F"/>
    <w:rsid w:val="007274DE"/>
    <w:rsid w:val="0073274A"/>
    <w:rsid w:val="00732D1A"/>
    <w:rsid w:val="00732F4B"/>
    <w:rsid w:val="007338D2"/>
    <w:rsid w:val="007338E8"/>
    <w:rsid w:val="00733997"/>
    <w:rsid w:val="00734242"/>
    <w:rsid w:val="00736A02"/>
    <w:rsid w:val="00737A83"/>
    <w:rsid w:val="0074004B"/>
    <w:rsid w:val="00740256"/>
    <w:rsid w:val="00740366"/>
    <w:rsid w:val="00740C54"/>
    <w:rsid w:val="0074123E"/>
    <w:rsid w:val="00741925"/>
    <w:rsid w:val="00743DFA"/>
    <w:rsid w:val="00744737"/>
    <w:rsid w:val="00745D7A"/>
    <w:rsid w:val="007479E7"/>
    <w:rsid w:val="0075007E"/>
    <w:rsid w:val="00750EB2"/>
    <w:rsid w:val="0075100A"/>
    <w:rsid w:val="00751AC0"/>
    <w:rsid w:val="007531D5"/>
    <w:rsid w:val="00753D69"/>
    <w:rsid w:val="00754773"/>
    <w:rsid w:val="00754C74"/>
    <w:rsid w:val="007617BB"/>
    <w:rsid w:val="00761F6A"/>
    <w:rsid w:val="007633E1"/>
    <w:rsid w:val="00765276"/>
    <w:rsid w:val="00765A27"/>
    <w:rsid w:val="00767C20"/>
    <w:rsid w:val="007701DA"/>
    <w:rsid w:val="00771063"/>
    <w:rsid w:val="0077121B"/>
    <w:rsid w:val="00771755"/>
    <w:rsid w:val="00774EA6"/>
    <w:rsid w:val="007756D2"/>
    <w:rsid w:val="00775881"/>
    <w:rsid w:val="007766BD"/>
    <w:rsid w:val="00776FBC"/>
    <w:rsid w:val="007807C0"/>
    <w:rsid w:val="00781320"/>
    <w:rsid w:val="0078296C"/>
    <w:rsid w:val="0078345D"/>
    <w:rsid w:val="0078350E"/>
    <w:rsid w:val="007835FE"/>
    <w:rsid w:val="00784B85"/>
    <w:rsid w:val="00785568"/>
    <w:rsid w:val="00786510"/>
    <w:rsid w:val="007866C0"/>
    <w:rsid w:val="0079355C"/>
    <w:rsid w:val="00793C5F"/>
    <w:rsid w:val="00797B28"/>
    <w:rsid w:val="00797EBF"/>
    <w:rsid w:val="007A2025"/>
    <w:rsid w:val="007A3758"/>
    <w:rsid w:val="007A48F7"/>
    <w:rsid w:val="007A4D6B"/>
    <w:rsid w:val="007B20D4"/>
    <w:rsid w:val="007B2512"/>
    <w:rsid w:val="007B3DD6"/>
    <w:rsid w:val="007B57D5"/>
    <w:rsid w:val="007B6DC4"/>
    <w:rsid w:val="007C2E55"/>
    <w:rsid w:val="007C3216"/>
    <w:rsid w:val="007C3774"/>
    <w:rsid w:val="007C37B2"/>
    <w:rsid w:val="007C3F78"/>
    <w:rsid w:val="007C5101"/>
    <w:rsid w:val="007C6B65"/>
    <w:rsid w:val="007C73B6"/>
    <w:rsid w:val="007D034D"/>
    <w:rsid w:val="007D1069"/>
    <w:rsid w:val="007D25CC"/>
    <w:rsid w:val="007D31E2"/>
    <w:rsid w:val="007D412C"/>
    <w:rsid w:val="007D425F"/>
    <w:rsid w:val="007D4699"/>
    <w:rsid w:val="007D5A0A"/>
    <w:rsid w:val="007D71DD"/>
    <w:rsid w:val="007D76B0"/>
    <w:rsid w:val="007E02E2"/>
    <w:rsid w:val="007E1E16"/>
    <w:rsid w:val="007E3799"/>
    <w:rsid w:val="007E37A0"/>
    <w:rsid w:val="007E4122"/>
    <w:rsid w:val="007E482D"/>
    <w:rsid w:val="007E6862"/>
    <w:rsid w:val="007E6EB7"/>
    <w:rsid w:val="007E7965"/>
    <w:rsid w:val="007F0047"/>
    <w:rsid w:val="007F01BE"/>
    <w:rsid w:val="007F17B6"/>
    <w:rsid w:val="007F28D9"/>
    <w:rsid w:val="007F33F2"/>
    <w:rsid w:val="007F3F57"/>
    <w:rsid w:val="007F55C8"/>
    <w:rsid w:val="007F73EE"/>
    <w:rsid w:val="007F7CF5"/>
    <w:rsid w:val="00800E41"/>
    <w:rsid w:val="0080243C"/>
    <w:rsid w:val="00803469"/>
    <w:rsid w:val="008039E4"/>
    <w:rsid w:val="008042C6"/>
    <w:rsid w:val="008047DB"/>
    <w:rsid w:val="00804C3F"/>
    <w:rsid w:val="008055FF"/>
    <w:rsid w:val="00807E80"/>
    <w:rsid w:val="0081114E"/>
    <w:rsid w:val="0081252A"/>
    <w:rsid w:val="00813EBA"/>
    <w:rsid w:val="00816349"/>
    <w:rsid w:val="00816BCC"/>
    <w:rsid w:val="00822349"/>
    <w:rsid w:val="008229AF"/>
    <w:rsid w:val="008257F5"/>
    <w:rsid w:val="008266CC"/>
    <w:rsid w:val="008266DA"/>
    <w:rsid w:val="008269BB"/>
    <w:rsid w:val="00826E1A"/>
    <w:rsid w:val="008309DB"/>
    <w:rsid w:val="00830F37"/>
    <w:rsid w:val="00831BE2"/>
    <w:rsid w:val="00834454"/>
    <w:rsid w:val="008357E5"/>
    <w:rsid w:val="008402B3"/>
    <w:rsid w:val="00842101"/>
    <w:rsid w:val="00843136"/>
    <w:rsid w:val="00843777"/>
    <w:rsid w:val="00843C6E"/>
    <w:rsid w:val="00844225"/>
    <w:rsid w:val="0084509A"/>
    <w:rsid w:val="00847B26"/>
    <w:rsid w:val="00850794"/>
    <w:rsid w:val="00850D11"/>
    <w:rsid w:val="00850ED5"/>
    <w:rsid w:val="00851F27"/>
    <w:rsid w:val="008523E8"/>
    <w:rsid w:val="008526D9"/>
    <w:rsid w:val="00852D92"/>
    <w:rsid w:val="008549F7"/>
    <w:rsid w:val="00854CE9"/>
    <w:rsid w:val="00855E42"/>
    <w:rsid w:val="00855F92"/>
    <w:rsid w:val="00856461"/>
    <w:rsid w:val="00856749"/>
    <w:rsid w:val="0085685F"/>
    <w:rsid w:val="008568E2"/>
    <w:rsid w:val="0085700C"/>
    <w:rsid w:val="00857FAA"/>
    <w:rsid w:val="008613CF"/>
    <w:rsid w:val="008618EC"/>
    <w:rsid w:val="00862647"/>
    <w:rsid w:val="008630E0"/>
    <w:rsid w:val="00863C65"/>
    <w:rsid w:val="008641CB"/>
    <w:rsid w:val="00864389"/>
    <w:rsid w:val="00866354"/>
    <w:rsid w:val="0086783F"/>
    <w:rsid w:val="00870218"/>
    <w:rsid w:val="00870C30"/>
    <w:rsid w:val="00872390"/>
    <w:rsid w:val="00872A4E"/>
    <w:rsid w:val="008740E4"/>
    <w:rsid w:val="00874318"/>
    <w:rsid w:val="00876081"/>
    <w:rsid w:val="008762CB"/>
    <w:rsid w:val="00876A1A"/>
    <w:rsid w:val="008771A9"/>
    <w:rsid w:val="00877722"/>
    <w:rsid w:val="00881F31"/>
    <w:rsid w:val="00883217"/>
    <w:rsid w:val="00884AC3"/>
    <w:rsid w:val="00885A4C"/>
    <w:rsid w:val="0088659F"/>
    <w:rsid w:val="008865CC"/>
    <w:rsid w:val="008874DF"/>
    <w:rsid w:val="00892B18"/>
    <w:rsid w:val="00892FB2"/>
    <w:rsid w:val="008969A8"/>
    <w:rsid w:val="00897743"/>
    <w:rsid w:val="008A3CA5"/>
    <w:rsid w:val="008A4417"/>
    <w:rsid w:val="008A61DA"/>
    <w:rsid w:val="008A6567"/>
    <w:rsid w:val="008A6858"/>
    <w:rsid w:val="008A6D97"/>
    <w:rsid w:val="008A7910"/>
    <w:rsid w:val="008B0083"/>
    <w:rsid w:val="008B07AD"/>
    <w:rsid w:val="008B1A62"/>
    <w:rsid w:val="008B30FC"/>
    <w:rsid w:val="008B3261"/>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C6E1D"/>
    <w:rsid w:val="008D20E6"/>
    <w:rsid w:val="008D3B46"/>
    <w:rsid w:val="008D3E1D"/>
    <w:rsid w:val="008D3F3D"/>
    <w:rsid w:val="008D3FDE"/>
    <w:rsid w:val="008D58D9"/>
    <w:rsid w:val="008D7352"/>
    <w:rsid w:val="008E0673"/>
    <w:rsid w:val="008E165E"/>
    <w:rsid w:val="008E47C9"/>
    <w:rsid w:val="008E4CE1"/>
    <w:rsid w:val="008E534D"/>
    <w:rsid w:val="008F1190"/>
    <w:rsid w:val="008F23BD"/>
    <w:rsid w:val="008F25DC"/>
    <w:rsid w:val="008F3AE3"/>
    <w:rsid w:val="008F5A4B"/>
    <w:rsid w:val="00900A1A"/>
    <w:rsid w:val="0090243B"/>
    <w:rsid w:val="00904152"/>
    <w:rsid w:val="00905A04"/>
    <w:rsid w:val="00905B77"/>
    <w:rsid w:val="009069B1"/>
    <w:rsid w:val="009078DF"/>
    <w:rsid w:val="00907957"/>
    <w:rsid w:val="009079D6"/>
    <w:rsid w:val="009104F3"/>
    <w:rsid w:val="009135F8"/>
    <w:rsid w:val="00913C33"/>
    <w:rsid w:val="00913EA1"/>
    <w:rsid w:val="0091425F"/>
    <w:rsid w:val="00917214"/>
    <w:rsid w:val="009173EF"/>
    <w:rsid w:val="00917E03"/>
    <w:rsid w:val="009205E9"/>
    <w:rsid w:val="0092073D"/>
    <w:rsid w:val="009230B0"/>
    <w:rsid w:val="00923153"/>
    <w:rsid w:val="009232EA"/>
    <w:rsid w:val="00923BB1"/>
    <w:rsid w:val="00925681"/>
    <w:rsid w:val="00930A53"/>
    <w:rsid w:val="009322B0"/>
    <w:rsid w:val="00932564"/>
    <w:rsid w:val="00932E14"/>
    <w:rsid w:val="00934F4D"/>
    <w:rsid w:val="00936D83"/>
    <w:rsid w:val="00937902"/>
    <w:rsid w:val="009409AA"/>
    <w:rsid w:val="00941E2F"/>
    <w:rsid w:val="00943128"/>
    <w:rsid w:val="0094450C"/>
    <w:rsid w:val="00944C77"/>
    <w:rsid w:val="00945C70"/>
    <w:rsid w:val="00945DE9"/>
    <w:rsid w:val="0094612E"/>
    <w:rsid w:val="009479E6"/>
    <w:rsid w:val="00950AFF"/>
    <w:rsid w:val="009521F7"/>
    <w:rsid w:val="009528D1"/>
    <w:rsid w:val="00952D49"/>
    <w:rsid w:val="009537BD"/>
    <w:rsid w:val="00954AE8"/>
    <w:rsid w:val="0095522B"/>
    <w:rsid w:val="00960CDC"/>
    <w:rsid w:val="00962105"/>
    <w:rsid w:val="009630FD"/>
    <w:rsid w:val="00965D60"/>
    <w:rsid w:val="009671AF"/>
    <w:rsid w:val="009705D9"/>
    <w:rsid w:val="009710F1"/>
    <w:rsid w:val="0097276D"/>
    <w:rsid w:val="00972B8B"/>
    <w:rsid w:val="00973DCB"/>
    <w:rsid w:val="00976974"/>
    <w:rsid w:val="0098254B"/>
    <w:rsid w:val="00982BBC"/>
    <w:rsid w:val="00983825"/>
    <w:rsid w:val="00984E90"/>
    <w:rsid w:val="009853ED"/>
    <w:rsid w:val="0098645E"/>
    <w:rsid w:val="00987DED"/>
    <w:rsid w:val="00990DBD"/>
    <w:rsid w:val="00991199"/>
    <w:rsid w:val="00991B9D"/>
    <w:rsid w:val="00992BF7"/>
    <w:rsid w:val="0099451C"/>
    <w:rsid w:val="00995ED4"/>
    <w:rsid w:val="009962C7"/>
    <w:rsid w:val="009967B1"/>
    <w:rsid w:val="0099685F"/>
    <w:rsid w:val="00996CBB"/>
    <w:rsid w:val="009974FA"/>
    <w:rsid w:val="00997510"/>
    <w:rsid w:val="009A1040"/>
    <w:rsid w:val="009A13B9"/>
    <w:rsid w:val="009A318B"/>
    <w:rsid w:val="009A3276"/>
    <w:rsid w:val="009A5E3B"/>
    <w:rsid w:val="009A7CA2"/>
    <w:rsid w:val="009B08A7"/>
    <w:rsid w:val="009B1B2B"/>
    <w:rsid w:val="009B1E4C"/>
    <w:rsid w:val="009B2E75"/>
    <w:rsid w:val="009B4562"/>
    <w:rsid w:val="009B7838"/>
    <w:rsid w:val="009C2D3D"/>
    <w:rsid w:val="009C5248"/>
    <w:rsid w:val="009C5806"/>
    <w:rsid w:val="009C5AD2"/>
    <w:rsid w:val="009C7D7D"/>
    <w:rsid w:val="009D0739"/>
    <w:rsid w:val="009D36C4"/>
    <w:rsid w:val="009D3C4E"/>
    <w:rsid w:val="009D456B"/>
    <w:rsid w:val="009D767A"/>
    <w:rsid w:val="009E07E8"/>
    <w:rsid w:val="009E0B19"/>
    <w:rsid w:val="009E3321"/>
    <w:rsid w:val="009E7F90"/>
    <w:rsid w:val="009F13FC"/>
    <w:rsid w:val="009F3D94"/>
    <w:rsid w:val="009F4706"/>
    <w:rsid w:val="009F6CDF"/>
    <w:rsid w:val="009F6E06"/>
    <w:rsid w:val="009F6E58"/>
    <w:rsid w:val="00A02EAE"/>
    <w:rsid w:val="00A03C7C"/>
    <w:rsid w:val="00A04E96"/>
    <w:rsid w:val="00A06415"/>
    <w:rsid w:val="00A075BF"/>
    <w:rsid w:val="00A10742"/>
    <w:rsid w:val="00A11169"/>
    <w:rsid w:val="00A13638"/>
    <w:rsid w:val="00A13EF9"/>
    <w:rsid w:val="00A148A7"/>
    <w:rsid w:val="00A150F9"/>
    <w:rsid w:val="00A15135"/>
    <w:rsid w:val="00A1728F"/>
    <w:rsid w:val="00A20E85"/>
    <w:rsid w:val="00A20FCC"/>
    <w:rsid w:val="00A24142"/>
    <w:rsid w:val="00A250E3"/>
    <w:rsid w:val="00A25508"/>
    <w:rsid w:val="00A2578A"/>
    <w:rsid w:val="00A2592C"/>
    <w:rsid w:val="00A2655F"/>
    <w:rsid w:val="00A275C2"/>
    <w:rsid w:val="00A30084"/>
    <w:rsid w:val="00A30366"/>
    <w:rsid w:val="00A31319"/>
    <w:rsid w:val="00A3392C"/>
    <w:rsid w:val="00A343E9"/>
    <w:rsid w:val="00A34608"/>
    <w:rsid w:val="00A35B03"/>
    <w:rsid w:val="00A369CB"/>
    <w:rsid w:val="00A36A7B"/>
    <w:rsid w:val="00A36C7C"/>
    <w:rsid w:val="00A36FF4"/>
    <w:rsid w:val="00A40A31"/>
    <w:rsid w:val="00A410D7"/>
    <w:rsid w:val="00A441D2"/>
    <w:rsid w:val="00A45226"/>
    <w:rsid w:val="00A4585B"/>
    <w:rsid w:val="00A46A61"/>
    <w:rsid w:val="00A47236"/>
    <w:rsid w:val="00A47C36"/>
    <w:rsid w:val="00A51F25"/>
    <w:rsid w:val="00A53088"/>
    <w:rsid w:val="00A55671"/>
    <w:rsid w:val="00A57D75"/>
    <w:rsid w:val="00A57FE7"/>
    <w:rsid w:val="00A61418"/>
    <w:rsid w:val="00A64C1F"/>
    <w:rsid w:val="00A6626A"/>
    <w:rsid w:val="00A67415"/>
    <w:rsid w:val="00A678FF"/>
    <w:rsid w:val="00A6796E"/>
    <w:rsid w:val="00A70E5B"/>
    <w:rsid w:val="00A710ED"/>
    <w:rsid w:val="00A71601"/>
    <w:rsid w:val="00A717D1"/>
    <w:rsid w:val="00A80172"/>
    <w:rsid w:val="00A80E6F"/>
    <w:rsid w:val="00A82C90"/>
    <w:rsid w:val="00A83DFB"/>
    <w:rsid w:val="00A84BEF"/>
    <w:rsid w:val="00A852DA"/>
    <w:rsid w:val="00A86523"/>
    <w:rsid w:val="00A86CC3"/>
    <w:rsid w:val="00A872BF"/>
    <w:rsid w:val="00A9076B"/>
    <w:rsid w:val="00A91B08"/>
    <w:rsid w:val="00A9234A"/>
    <w:rsid w:val="00A92845"/>
    <w:rsid w:val="00A94270"/>
    <w:rsid w:val="00A948C5"/>
    <w:rsid w:val="00A9567A"/>
    <w:rsid w:val="00A96353"/>
    <w:rsid w:val="00A96D6A"/>
    <w:rsid w:val="00A975B7"/>
    <w:rsid w:val="00AA12B2"/>
    <w:rsid w:val="00AA398B"/>
    <w:rsid w:val="00AA3DD6"/>
    <w:rsid w:val="00AA5E18"/>
    <w:rsid w:val="00AA6712"/>
    <w:rsid w:val="00AB0AF3"/>
    <w:rsid w:val="00AB0E1E"/>
    <w:rsid w:val="00AB22CB"/>
    <w:rsid w:val="00AB467F"/>
    <w:rsid w:val="00AB77CA"/>
    <w:rsid w:val="00AB7CC2"/>
    <w:rsid w:val="00AC0213"/>
    <w:rsid w:val="00AC1439"/>
    <w:rsid w:val="00AC3365"/>
    <w:rsid w:val="00AC38BA"/>
    <w:rsid w:val="00AC79B4"/>
    <w:rsid w:val="00AD03EC"/>
    <w:rsid w:val="00AD14BF"/>
    <w:rsid w:val="00AD19C6"/>
    <w:rsid w:val="00AD1C4C"/>
    <w:rsid w:val="00AD25A9"/>
    <w:rsid w:val="00AD25D3"/>
    <w:rsid w:val="00AD39C0"/>
    <w:rsid w:val="00AD4444"/>
    <w:rsid w:val="00AE38EB"/>
    <w:rsid w:val="00AE3D7D"/>
    <w:rsid w:val="00AE4922"/>
    <w:rsid w:val="00AE5409"/>
    <w:rsid w:val="00AE7BD9"/>
    <w:rsid w:val="00AF248F"/>
    <w:rsid w:val="00AF2BEC"/>
    <w:rsid w:val="00AF38B1"/>
    <w:rsid w:val="00AF4E4A"/>
    <w:rsid w:val="00AF5024"/>
    <w:rsid w:val="00AF540C"/>
    <w:rsid w:val="00AF5EEE"/>
    <w:rsid w:val="00B01CE0"/>
    <w:rsid w:val="00B02784"/>
    <w:rsid w:val="00B03BD2"/>
    <w:rsid w:val="00B0456E"/>
    <w:rsid w:val="00B04574"/>
    <w:rsid w:val="00B046CF"/>
    <w:rsid w:val="00B05581"/>
    <w:rsid w:val="00B05B57"/>
    <w:rsid w:val="00B06A2F"/>
    <w:rsid w:val="00B0760A"/>
    <w:rsid w:val="00B10518"/>
    <w:rsid w:val="00B11FFD"/>
    <w:rsid w:val="00B13DA5"/>
    <w:rsid w:val="00B15FF5"/>
    <w:rsid w:val="00B16C10"/>
    <w:rsid w:val="00B20E20"/>
    <w:rsid w:val="00B23AA7"/>
    <w:rsid w:val="00B2633D"/>
    <w:rsid w:val="00B27DEC"/>
    <w:rsid w:val="00B301A8"/>
    <w:rsid w:val="00B307D6"/>
    <w:rsid w:val="00B30A09"/>
    <w:rsid w:val="00B30BC3"/>
    <w:rsid w:val="00B338D6"/>
    <w:rsid w:val="00B3517C"/>
    <w:rsid w:val="00B419D7"/>
    <w:rsid w:val="00B420FE"/>
    <w:rsid w:val="00B43E57"/>
    <w:rsid w:val="00B446DF"/>
    <w:rsid w:val="00B45727"/>
    <w:rsid w:val="00B45D3B"/>
    <w:rsid w:val="00B50190"/>
    <w:rsid w:val="00B51709"/>
    <w:rsid w:val="00B53341"/>
    <w:rsid w:val="00B56A23"/>
    <w:rsid w:val="00B570E1"/>
    <w:rsid w:val="00B57C95"/>
    <w:rsid w:val="00B61CC9"/>
    <w:rsid w:val="00B63FB8"/>
    <w:rsid w:val="00B6428C"/>
    <w:rsid w:val="00B646B2"/>
    <w:rsid w:val="00B64D1F"/>
    <w:rsid w:val="00B66653"/>
    <w:rsid w:val="00B671DD"/>
    <w:rsid w:val="00B7032A"/>
    <w:rsid w:val="00B75B83"/>
    <w:rsid w:val="00B764E8"/>
    <w:rsid w:val="00B76A7C"/>
    <w:rsid w:val="00B777B4"/>
    <w:rsid w:val="00B77B7B"/>
    <w:rsid w:val="00B81798"/>
    <w:rsid w:val="00B82AA3"/>
    <w:rsid w:val="00B830D5"/>
    <w:rsid w:val="00B843D0"/>
    <w:rsid w:val="00B84999"/>
    <w:rsid w:val="00B8556D"/>
    <w:rsid w:val="00B8642C"/>
    <w:rsid w:val="00B86AA3"/>
    <w:rsid w:val="00B9020E"/>
    <w:rsid w:val="00B910E0"/>
    <w:rsid w:val="00B91B59"/>
    <w:rsid w:val="00B92441"/>
    <w:rsid w:val="00B92A82"/>
    <w:rsid w:val="00B93C69"/>
    <w:rsid w:val="00B9534E"/>
    <w:rsid w:val="00B962C0"/>
    <w:rsid w:val="00BA144F"/>
    <w:rsid w:val="00BA21D4"/>
    <w:rsid w:val="00BA2BD0"/>
    <w:rsid w:val="00BA33D6"/>
    <w:rsid w:val="00BA386C"/>
    <w:rsid w:val="00BA3D43"/>
    <w:rsid w:val="00BA3E8F"/>
    <w:rsid w:val="00BA4278"/>
    <w:rsid w:val="00BA5AC8"/>
    <w:rsid w:val="00BA6E39"/>
    <w:rsid w:val="00BB12A8"/>
    <w:rsid w:val="00BB1D40"/>
    <w:rsid w:val="00BB2E3F"/>
    <w:rsid w:val="00BB44BD"/>
    <w:rsid w:val="00BB4916"/>
    <w:rsid w:val="00BB50DF"/>
    <w:rsid w:val="00BB58E5"/>
    <w:rsid w:val="00BB5E28"/>
    <w:rsid w:val="00BB6B3A"/>
    <w:rsid w:val="00BB6FBB"/>
    <w:rsid w:val="00BC05FC"/>
    <w:rsid w:val="00BC2D94"/>
    <w:rsid w:val="00BC3BE7"/>
    <w:rsid w:val="00BC51FB"/>
    <w:rsid w:val="00BC5865"/>
    <w:rsid w:val="00BC6528"/>
    <w:rsid w:val="00BD0A76"/>
    <w:rsid w:val="00BD1384"/>
    <w:rsid w:val="00BD1E6A"/>
    <w:rsid w:val="00BD2F4B"/>
    <w:rsid w:val="00BD34CA"/>
    <w:rsid w:val="00BD58FB"/>
    <w:rsid w:val="00BD5F21"/>
    <w:rsid w:val="00BD7609"/>
    <w:rsid w:val="00BE01EF"/>
    <w:rsid w:val="00BE108B"/>
    <w:rsid w:val="00BE3A54"/>
    <w:rsid w:val="00BE5C5F"/>
    <w:rsid w:val="00BE6717"/>
    <w:rsid w:val="00BE6CB7"/>
    <w:rsid w:val="00BF0914"/>
    <w:rsid w:val="00BF4853"/>
    <w:rsid w:val="00BF5842"/>
    <w:rsid w:val="00BF75CE"/>
    <w:rsid w:val="00C02D79"/>
    <w:rsid w:val="00C02EED"/>
    <w:rsid w:val="00C0399A"/>
    <w:rsid w:val="00C065DC"/>
    <w:rsid w:val="00C06BE3"/>
    <w:rsid w:val="00C10D9A"/>
    <w:rsid w:val="00C140D3"/>
    <w:rsid w:val="00C15972"/>
    <w:rsid w:val="00C179CE"/>
    <w:rsid w:val="00C17B0E"/>
    <w:rsid w:val="00C201EA"/>
    <w:rsid w:val="00C2254A"/>
    <w:rsid w:val="00C230E6"/>
    <w:rsid w:val="00C240A1"/>
    <w:rsid w:val="00C24953"/>
    <w:rsid w:val="00C24ECB"/>
    <w:rsid w:val="00C270AF"/>
    <w:rsid w:val="00C3011D"/>
    <w:rsid w:val="00C350D3"/>
    <w:rsid w:val="00C3517E"/>
    <w:rsid w:val="00C36FAE"/>
    <w:rsid w:val="00C41BB4"/>
    <w:rsid w:val="00C4331E"/>
    <w:rsid w:val="00C4533A"/>
    <w:rsid w:val="00C50077"/>
    <w:rsid w:val="00C52640"/>
    <w:rsid w:val="00C54D44"/>
    <w:rsid w:val="00C57021"/>
    <w:rsid w:val="00C57098"/>
    <w:rsid w:val="00C57211"/>
    <w:rsid w:val="00C579BC"/>
    <w:rsid w:val="00C61562"/>
    <w:rsid w:val="00C622E4"/>
    <w:rsid w:val="00C632D8"/>
    <w:rsid w:val="00C6350F"/>
    <w:rsid w:val="00C63CFD"/>
    <w:rsid w:val="00C650E5"/>
    <w:rsid w:val="00C65F14"/>
    <w:rsid w:val="00C66EE6"/>
    <w:rsid w:val="00C67D4D"/>
    <w:rsid w:val="00C706FF"/>
    <w:rsid w:val="00C70984"/>
    <w:rsid w:val="00C7204B"/>
    <w:rsid w:val="00C7278F"/>
    <w:rsid w:val="00C75CCE"/>
    <w:rsid w:val="00C7604D"/>
    <w:rsid w:val="00C76EA6"/>
    <w:rsid w:val="00C77918"/>
    <w:rsid w:val="00C77EDB"/>
    <w:rsid w:val="00C81FA1"/>
    <w:rsid w:val="00C82EB0"/>
    <w:rsid w:val="00C8639B"/>
    <w:rsid w:val="00C92514"/>
    <w:rsid w:val="00C92744"/>
    <w:rsid w:val="00C93595"/>
    <w:rsid w:val="00C955CC"/>
    <w:rsid w:val="00C962A0"/>
    <w:rsid w:val="00C97515"/>
    <w:rsid w:val="00CA0448"/>
    <w:rsid w:val="00CA2AF9"/>
    <w:rsid w:val="00CA414A"/>
    <w:rsid w:val="00CA450A"/>
    <w:rsid w:val="00CA6E9E"/>
    <w:rsid w:val="00CA6F9E"/>
    <w:rsid w:val="00CA7B96"/>
    <w:rsid w:val="00CB17DA"/>
    <w:rsid w:val="00CB50F3"/>
    <w:rsid w:val="00CB631A"/>
    <w:rsid w:val="00CB6B58"/>
    <w:rsid w:val="00CB7F9E"/>
    <w:rsid w:val="00CC1AF7"/>
    <w:rsid w:val="00CC4CE6"/>
    <w:rsid w:val="00CD1DBE"/>
    <w:rsid w:val="00CD46CA"/>
    <w:rsid w:val="00CD4BA1"/>
    <w:rsid w:val="00CD5F05"/>
    <w:rsid w:val="00CD6414"/>
    <w:rsid w:val="00CD7517"/>
    <w:rsid w:val="00CD7B0D"/>
    <w:rsid w:val="00CE013E"/>
    <w:rsid w:val="00CE0889"/>
    <w:rsid w:val="00CE41FD"/>
    <w:rsid w:val="00CE44C8"/>
    <w:rsid w:val="00CE4960"/>
    <w:rsid w:val="00CE5482"/>
    <w:rsid w:val="00CE6554"/>
    <w:rsid w:val="00CE6B6D"/>
    <w:rsid w:val="00CE7FE0"/>
    <w:rsid w:val="00CF063F"/>
    <w:rsid w:val="00CF1614"/>
    <w:rsid w:val="00CF2A26"/>
    <w:rsid w:val="00CF3208"/>
    <w:rsid w:val="00CF3DE7"/>
    <w:rsid w:val="00CF3F05"/>
    <w:rsid w:val="00CF535B"/>
    <w:rsid w:val="00CF637F"/>
    <w:rsid w:val="00CF6C5B"/>
    <w:rsid w:val="00D00489"/>
    <w:rsid w:val="00D0278F"/>
    <w:rsid w:val="00D04D4F"/>
    <w:rsid w:val="00D05B88"/>
    <w:rsid w:val="00D06E80"/>
    <w:rsid w:val="00D07F13"/>
    <w:rsid w:val="00D07F72"/>
    <w:rsid w:val="00D10191"/>
    <w:rsid w:val="00D10647"/>
    <w:rsid w:val="00D12D0D"/>
    <w:rsid w:val="00D16EFA"/>
    <w:rsid w:val="00D20224"/>
    <w:rsid w:val="00D204D6"/>
    <w:rsid w:val="00D20A2D"/>
    <w:rsid w:val="00D21538"/>
    <w:rsid w:val="00D21CA1"/>
    <w:rsid w:val="00D22140"/>
    <w:rsid w:val="00D24148"/>
    <w:rsid w:val="00D25B27"/>
    <w:rsid w:val="00D26DF2"/>
    <w:rsid w:val="00D27247"/>
    <w:rsid w:val="00D30989"/>
    <w:rsid w:val="00D31A49"/>
    <w:rsid w:val="00D31DC3"/>
    <w:rsid w:val="00D3219B"/>
    <w:rsid w:val="00D32890"/>
    <w:rsid w:val="00D33155"/>
    <w:rsid w:val="00D350DE"/>
    <w:rsid w:val="00D35A37"/>
    <w:rsid w:val="00D36340"/>
    <w:rsid w:val="00D36B33"/>
    <w:rsid w:val="00D36DED"/>
    <w:rsid w:val="00D37FDA"/>
    <w:rsid w:val="00D40CAE"/>
    <w:rsid w:val="00D41436"/>
    <w:rsid w:val="00D42987"/>
    <w:rsid w:val="00D435FE"/>
    <w:rsid w:val="00D4379B"/>
    <w:rsid w:val="00D4475A"/>
    <w:rsid w:val="00D4494C"/>
    <w:rsid w:val="00D44BB7"/>
    <w:rsid w:val="00D44C1B"/>
    <w:rsid w:val="00D44E63"/>
    <w:rsid w:val="00D4588F"/>
    <w:rsid w:val="00D45A41"/>
    <w:rsid w:val="00D45EE3"/>
    <w:rsid w:val="00D47CD9"/>
    <w:rsid w:val="00D5163E"/>
    <w:rsid w:val="00D51AEB"/>
    <w:rsid w:val="00D51B34"/>
    <w:rsid w:val="00D542AE"/>
    <w:rsid w:val="00D55CDB"/>
    <w:rsid w:val="00D55EA3"/>
    <w:rsid w:val="00D566FE"/>
    <w:rsid w:val="00D56DCA"/>
    <w:rsid w:val="00D57C24"/>
    <w:rsid w:val="00D60951"/>
    <w:rsid w:val="00D62766"/>
    <w:rsid w:val="00D62A93"/>
    <w:rsid w:val="00D62C3F"/>
    <w:rsid w:val="00D65EC3"/>
    <w:rsid w:val="00D66856"/>
    <w:rsid w:val="00D673E0"/>
    <w:rsid w:val="00D70446"/>
    <w:rsid w:val="00D70ECF"/>
    <w:rsid w:val="00D7304E"/>
    <w:rsid w:val="00D73992"/>
    <w:rsid w:val="00D74DB0"/>
    <w:rsid w:val="00D74E56"/>
    <w:rsid w:val="00D75D36"/>
    <w:rsid w:val="00D77937"/>
    <w:rsid w:val="00D8087A"/>
    <w:rsid w:val="00D82704"/>
    <w:rsid w:val="00D82A48"/>
    <w:rsid w:val="00D83C63"/>
    <w:rsid w:val="00D85968"/>
    <w:rsid w:val="00D86705"/>
    <w:rsid w:val="00D86ACF"/>
    <w:rsid w:val="00D92394"/>
    <w:rsid w:val="00D95B9C"/>
    <w:rsid w:val="00D964A3"/>
    <w:rsid w:val="00DA0D5B"/>
    <w:rsid w:val="00DA14A5"/>
    <w:rsid w:val="00DA1792"/>
    <w:rsid w:val="00DA1C3C"/>
    <w:rsid w:val="00DA1DAF"/>
    <w:rsid w:val="00DA1F24"/>
    <w:rsid w:val="00DA5F1F"/>
    <w:rsid w:val="00DA7C38"/>
    <w:rsid w:val="00DB137C"/>
    <w:rsid w:val="00DB1F41"/>
    <w:rsid w:val="00DB3D0F"/>
    <w:rsid w:val="00DC0DF4"/>
    <w:rsid w:val="00DC0F26"/>
    <w:rsid w:val="00DC447C"/>
    <w:rsid w:val="00DC6631"/>
    <w:rsid w:val="00DC6814"/>
    <w:rsid w:val="00DD1825"/>
    <w:rsid w:val="00DD219C"/>
    <w:rsid w:val="00DD2A4A"/>
    <w:rsid w:val="00DD4034"/>
    <w:rsid w:val="00DD620A"/>
    <w:rsid w:val="00DD62EB"/>
    <w:rsid w:val="00DD6B14"/>
    <w:rsid w:val="00DE1D2F"/>
    <w:rsid w:val="00DE222B"/>
    <w:rsid w:val="00DE3427"/>
    <w:rsid w:val="00DE3802"/>
    <w:rsid w:val="00DE3DE9"/>
    <w:rsid w:val="00DE3E92"/>
    <w:rsid w:val="00DE4C84"/>
    <w:rsid w:val="00DE4DE4"/>
    <w:rsid w:val="00DE6C8A"/>
    <w:rsid w:val="00DF0822"/>
    <w:rsid w:val="00DF415C"/>
    <w:rsid w:val="00DF50F7"/>
    <w:rsid w:val="00DF524F"/>
    <w:rsid w:val="00DF6268"/>
    <w:rsid w:val="00DF6C7D"/>
    <w:rsid w:val="00DF7032"/>
    <w:rsid w:val="00E00384"/>
    <w:rsid w:val="00E01F31"/>
    <w:rsid w:val="00E02256"/>
    <w:rsid w:val="00E02B5A"/>
    <w:rsid w:val="00E0462C"/>
    <w:rsid w:val="00E061AE"/>
    <w:rsid w:val="00E07197"/>
    <w:rsid w:val="00E07731"/>
    <w:rsid w:val="00E07D36"/>
    <w:rsid w:val="00E107B4"/>
    <w:rsid w:val="00E107C2"/>
    <w:rsid w:val="00E10E89"/>
    <w:rsid w:val="00E11AA2"/>
    <w:rsid w:val="00E14E25"/>
    <w:rsid w:val="00E14F60"/>
    <w:rsid w:val="00E1562A"/>
    <w:rsid w:val="00E16AAC"/>
    <w:rsid w:val="00E17249"/>
    <w:rsid w:val="00E215ED"/>
    <w:rsid w:val="00E22F97"/>
    <w:rsid w:val="00E24085"/>
    <w:rsid w:val="00E259E9"/>
    <w:rsid w:val="00E25FAD"/>
    <w:rsid w:val="00E31E44"/>
    <w:rsid w:val="00E32678"/>
    <w:rsid w:val="00E329A1"/>
    <w:rsid w:val="00E33122"/>
    <w:rsid w:val="00E33436"/>
    <w:rsid w:val="00E3346C"/>
    <w:rsid w:val="00E33BA5"/>
    <w:rsid w:val="00E34536"/>
    <w:rsid w:val="00E34CE5"/>
    <w:rsid w:val="00E35EBF"/>
    <w:rsid w:val="00E36185"/>
    <w:rsid w:val="00E3652A"/>
    <w:rsid w:val="00E36CE2"/>
    <w:rsid w:val="00E3707A"/>
    <w:rsid w:val="00E37695"/>
    <w:rsid w:val="00E40B8F"/>
    <w:rsid w:val="00E410DF"/>
    <w:rsid w:val="00E414CF"/>
    <w:rsid w:val="00E4293D"/>
    <w:rsid w:val="00E42EDA"/>
    <w:rsid w:val="00E50821"/>
    <w:rsid w:val="00E51254"/>
    <w:rsid w:val="00E516CA"/>
    <w:rsid w:val="00E519F9"/>
    <w:rsid w:val="00E52731"/>
    <w:rsid w:val="00E5314D"/>
    <w:rsid w:val="00E53AD2"/>
    <w:rsid w:val="00E54DFC"/>
    <w:rsid w:val="00E57664"/>
    <w:rsid w:val="00E57706"/>
    <w:rsid w:val="00E60C1D"/>
    <w:rsid w:val="00E60D34"/>
    <w:rsid w:val="00E62A90"/>
    <w:rsid w:val="00E62E77"/>
    <w:rsid w:val="00E6333A"/>
    <w:rsid w:val="00E64215"/>
    <w:rsid w:val="00E65D65"/>
    <w:rsid w:val="00E70AEF"/>
    <w:rsid w:val="00E7655D"/>
    <w:rsid w:val="00E76FF7"/>
    <w:rsid w:val="00E818E4"/>
    <w:rsid w:val="00E82F03"/>
    <w:rsid w:val="00E84E0D"/>
    <w:rsid w:val="00E86B10"/>
    <w:rsid w:val="00E8763A"/>
    <w:rsid w:val="00E87C7D"/>
    <w:rsid w:val="00E93DC9"/>
    <w:rsid w:val="00E94445"/>
    <w:rsid w:val="00E9491B"/>
    <w:rsid w:val="00E9632D"/>
    <w:rsid w:val="00E966E3"/>
    <w:rsid w:val="00E975A8"/>
    <w:rsid w:val="00E97F12"/>
    <w:rsid w:val="00EA0601"/>
    <w:rsid w:val="00EA0BE2"/>
    <w:rsid w:val="00EA103B"/>
    <w:rsid w:val="00EA296C"/>
    <w:rsid w:val="00EA3A78"/>
    <w:rsid w:val="00EA530E"/>
    <w:rsid w:val="00EA5BB6"/>
    <w:rsid w:val="00EA62F4"/>
    <w:rsid w:val="00EA7075"/>
    <w:rsid w:val="00EA7215"/>
    <w:rsid w:val="00EB3086"/>
    <w:rsid w:val="00EB4049"/>
    <w:rsid w:val="00EB59C1"/>
    <w:rsid w:val="00EC02B1"/>
    <w:rsid w:val="00EC144E"/>
    <w:rsid w:val="00EC1A31"/>
    <w:rsid w:val="00EC3059"/>
    <w:rsid w:val="00EC39FA"/>
    <w:rsid w:val="00EC3A3D"/>
    <w:rsid w:val="00EC4544"/>
    <w:rsid w:val="00EC4579"/>
    <w:rsid w:val="00EC7C83"/>
    <w:rsid w:val="00EC7E6B"/>
    <w:rsid w:val="00EC7EAB"/>
    <w:rsid w:val="00ED046E"/>
    <w:rsid w:val="00ED2632"/>
    <w:rsid w:val="00ED27BB"/>
    <w:rsid w:val="00ED5BD7"/>
    <w:rsid w:val="00ED60AA"/>
    <w:rsid w:val="00ED7A58"/>
    <w:rsid w:val="00EE05B5"/>
    <w:rsid w:val="00EE0737"/>
    <w:rsid w:val="00EE117B"/>
    <w:rsid w:val="00EE1638"/>
    <w:rsid w:val="00EE16C4"/>
    <w:rsid w:val="00EE29C1"/>
    <w:rsid w:val="00EE5042"/>
    <w:rsid w:val="00EE52B6"/>
    <w:rsid w:val="00EE650F"/>
    <w:rsid w:val="00EE6ADA"/>
    <w:rsid w:val="00EE6FC5"/>
    <w:rsid w:val="00EE778B"/>
    <w:rsid w:val="00EE7B87"/>
    <w:rsid w:val="00EF0BC7"/>
    <w:rsid w:val="00EF2B5C"/>
    <w:rsid w:val="00EF31F8"/>
    <w:rsid w:val="00EF3638"/>
    <w:rsid w:val="00EF4B05"/>
    <w:rsid w:val="00EF53F6"/>
    <w:rsid w:val="00EF701B"/>
    <w:rsid w:val="00EF724D"/>
    <w:rsid w:val="00EF7AF2"/>
    <w:rsid w:val="00EF7C63"/>
    <w:rsid w:val="00F00A37"/>
    <w:rsid w:val="00F049FB"/>
    <w:rsid w:val="00F05741"/>
    <w:rsid w:val="00F06145"/>
    <w:rsid w:val="00F06C9D"/>
    <w:rsid w:val="00F06D24"/>
    <w:rsid w:val="00F10756"/>
    <w:rsid w:val="00F11691"/>
    <w:rsid w:val="00F11D5D"/>
    <w:rsid w:val="00F121B7"/>
    <w:rsid w:val="00F12BFD"/>
    <w:rsid w:val="00F178AA"/>
    <w:rsid w:val="00F17FEA"/>
    <w:rsid w:val="00F215EA"/>
    <w:rsid w:val="00F25DEA"/>
    <w:rsid w:val="00F26E39"/>
    <w:rsid w:val="00F33910"/>
    <w:rsid w:val="00F34277"/>
    <w:rsid w:val="00F34502"/>
    <w:rsid w:val="00F34FE2"/>
    <w:rsid w:val="00F350BD"/>
    <w:rsid w:val="00F3651C"/>
    <w:rsid w:val="00F44083"/>
    <w:rsid w:val="00F4437E"/>
    <w:rsid w:val="00F473CE"/>
    <w:rsid w:val="00F47504"/>
    <w:rsid w:val="00F479E8"/>
    <w:rsid w:val="00F52407"/>
    <w:rsid w:val="00F532D5"/>
    <w:rsid w:val="00F5369A"/>
    <w:rsid w:val="00F53CC5"/>
    <w:rsid w:val="00F53D05"/>
    <w:rsid w:val="00F55302"/>
    <w:rsid w:val="00F55B1F"/>
    <w:rsid w:val="00F56869"/>
    <w:rsid w:val="00F57AEE"/>
    <w:rsid w:val="00F60178"/>
    <w:rsid w:val="00F6078F"/>
    <w:rsid w:val="00F61733"/>
    <w:rsid w:val="00F63F0B"/>
    <w:rsid w:val="00F642CA"/>
    <w:rsid w:val="00F663F8"/>
    <w:rsid w:val="00F66BDA"/>
    <w:rsid w:val="00F6709F"/>
    <w:rsid w:val="00F670EC"/>
    <w:rsid w:val="00F671B8"/>
    <w:rsid w:val="00F71476"/>
    <w:rsid w:val="00F761B0"/>
    <w:rsid w:val="00F77F7C"/>
    <w:rsid w:val="00F80BA8"/>
    <w:rsid w:val="00F81668"/>
    <w:rsid w:val="00F81734"/>
    <w:rsid w:val="00F82C66"/>
    <w:rsid w:val="00F83048"/>
    <w:rsid w:val="00F83EAA"/>
    <w:rsid w:val="00F85FB9"/>
    <w:rsid w:val="00F86D56"/>
    <w:rsid w:val="00F86DBF"/>
    <w:rsid w:val="00F871DE"/>
    <w:rsid w:val="00F91588"/>
    <w:rsid w:val="00F92122"/>
    <w:rsid w:val="00F9282D"/>
    <w:rsid w:val="00F933DC"/>
    <w:rsid w:val="00F95D67"/>
    <w:rsid w:val="00FA03E7"/>
    <w:rsid w:val="00FA5F45"/>
    <w:rsid w:val="00FB1B14"/>
    <w:rsid w:val="00FB1CC1"/>
    <w:rsid w:val="00FB2573"/>
    <w:rsid w:val="00FB2579"/>
    <w:rsid w:val="00FB4B7C"/>
    <w:rsid w:val="00FB560C"/>
    <w:rsid w:val="00FB6737"/>
    <w:rsid w:val="00FB697C"/>
    <w:rsid w:val="00FC05E4"/>
    <w:rsid w:val="00FC3192"/>
    <w:rsid w:val="00FC3D25"/>
    <w:rsid w:val="00FC43F4"/>
    <w:rsid w:val="00FC4F04"/>
    <w:rsid w:val="00FC568B"/>
    <w:rsid w:val="00FC63C7"/>
    <w:rsid w:val="00FC7C8C"/>
    <w:rsid w:val="00FD1212"/>
    <w:rsid w:val="00FD1213"/>
    <w:rsid w:val="00FD38D3"/>
    <w:rsid w:val="00FD4AA8"/>
    <w:rsid w:val="00FD54AA"/>
    <w:rsid w:val="00FD54FA"/>
    <w:rsid w:val="00FD5810"/>
    <w:rsid w:val="00FD6F1B"/>
    <w:rsid w:val="00FE24D3"/>
    <w:rsid w:val="00FE33F1"/>
    <w:rsid w:val="00FE366E"/>
    <w:rsid w:val="00FF1577"/>
    <w:rsid w:val="00FF466F"/>
    <w:rsid w:val="00FF550C"/>
    <w:rsid w:val="00FF5EE8"/>
    <w:rsid w:val="00FF611C"/>
    <w:rsid w:val="00FF71C6"/>
    <w:rsid w:val="0D2CCA86"/>
    <w:rsid w:val="14A37151"/>
    <w:rsid w:val="1C9DAD06"/>
    <w:rsid w:val="20F17BB1"/>
    <w:rsid w:val="248CCA6A"/>
    <w:rsid w:val="26A45A94"/>
    <w:rsid w:val="27C46B2C"/>
    <w:rsid w:val="29405595"/>
    <w:rsid w:val="31443226"/>
    <w:rsid w:val="445A8E0B"/>
    <w:rsid w:val="50F1EF15"/>
    <w:rsid w:val="5C07D70B"/>
    <w:rsid w:val="7B5B2238"/>
    <w:rsid w:val="7D437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73A0DC5C"/>
  <w15:docId w15:val="{C87FDFEF-D54A-4E5B-BD36-BE9EC130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customStyle="1" w:styleId="AnswerChar">
    <w:name w:val="Answer Char"/>
    <w:basedOn w:val="QuestionChar1"/>
    <w:link w:val="Answer"/>
    <w:rsid w:val="000E5DFB"/>
    <w:rPr>
      <w:rFonts w:ascii="Arial" w:hAnsi="Arial"/>
      <w:sz w:val="18"/>
    </w:rPr>
  </w:style>
  <w:style w:type="paragraph" w:customStyle="1" w:styleId="PSbodytextCharCharCharCharCharCharChar1CharChar">
    <w:name w:val="PS body text Char Char Char Char Char Char Char1 Char Char"/>
    <w:basedOn w:val="Normal"/>
    <w:link w:val="PSbodytextCharCharCharCharCharCharChar1CharCharChar"/>
    <w:rsid w:val="000C5C7A"/>
    <w:pPr>
      <w:spacing w:before="120" w:after="120" w:line="240" w:lineRule="auto"/>
    </w:pPr>
    <w:rPr>
      <w:rFonts w:ascii="Times New Roman" w:hAnsi="Times New Roman" w:cs="Arial"/>
      <w:sz w:val="24"/>
      <w:szCs w:val="24"/>
    </w:rPr>
  </w:style>
  <w:style w:type="character" w:customStyle="1" w:styleId="PSbodytextCharCharCharCharCharCharChar1CharCharChar">
    <w:name w:val="PS body text Char Char Char Char Char Char Char1 Char Char Char"/>
    <w:link w:val="PSbodytextCharCharCharCharCharCharChar1CharChar"/>
    <w:locked/>
    <w:rsid w:val="000C5C7A"/>
    <w:rPr>
      <w:rFonts w:cs="Arial"/>
      <w:sz w:val="24"/>
      <w:szCs w:val="24"/>
    </w:rPr>
  </w:style>
  <w:style w:type="paragraph" w:customStyle="1" w:styleId="PSsubhead2">
    <w:name w:val="PS subhead 2"/>
    <w:basedOn w:val="Normal"/>
    <w:rsid w:val="00B82AA3"/>
    <w:pPr>
      <w:tabs>
        <w:tab w:val="left" w:pos="720"/>
      </w:tabs>
      <w:spacing w:before="0" w:after="240" w:line="240" w:lineRule="auto"/>
      <w:ind w:left="720"/>
    </w:pPr>
    <w:rPr>
      <w:rFonts w:ascii="Times New Roman" w:hAnsi="Times New Roman" w:cs="Arial"/>
      <w:bCs/>
      <w:i/>
      <w:sz w:val="28"/>
      <w:szCs w:val="28"/>
    </w:rPr>
  </w:style>
  <w:style w:type="paragraph" w:customStyle="1" w:styleId="CharCharCharCharCharCharCharCharCharCharCharCharCharCharChar">
    <w:name w:val="Char Char Char Char Char Char Char Char Char Char Char Char Char Char Char"/>
    <w:basedOn w:val="Normal"/>
    <w:rsid w:val="00700C89"/>
    <w:pPr>
      <w:spacing w:before="0" w:after="160" w:line="240" w:lineRule="exact"/>
    </w:pPr>
    <w:rPr>
      <w:lang w:val="en-US" w:eastAsia="en-US"/>
    </w:rPr>
  </w:style>
  <w:style w:type="paragraph" w:customStyle="1" w:styleId="CharCharCharCharCharCharCharCharCharCharCharCharCharCharChar0">
    <w:name w:val="Char Char Char Char Char Char Char Char Char Char Char Char Char Char Char0"/>
    <w:basedOn w:val="Normal"/>
    <w:rsid w:val="00733997"/>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D37FDA"/>
    <w:pPr>
      <w:spacing w:before="0" w:after="160" w:line="240" w:lineRule="exact"/>
    </w:pPr>
    <w:rPr>
      <w:lang w:val="en-US" w:eastAsia="en-US"/>
    </w:rPr>
  </w:style>
  <w:style w:type="paragraph" w:styleId="EndnoteText">
    <w:name w:val="endnote text"/>
    <w:basedOn w:val="Normal"/>
    <w:link w:val="EndnoteTextChar"/>
    <w:rsid w:val="00854CE9"/>
    <w:pPr>
      <w:spacing w:before="0" w:line="240" w:lineRule="auto"/>
    </w:pPr>
  </w:style>
  <w:style w:type="character" w:customStyle="1" w:styleId="EndnoteTextChar">
    <w:name w:val="Endnote Text Char"/>
    <w:basedOn w:val="DefaultParagraphFont"/>
    <w:link w:val="EndnoteText"/>
    <w:rsid w:val="00854CE9"/>
    <w:rPr>
      <w:rFonts w:ascii="Arial" w:hAnsi="Arial"/>
    </w:rPr>
  </w:style>
  <w:style w:type="character" w:styleId="EndnoteReference">
    <w:name w:val="endnote reference"/>
    <w:basedOn w:val="DefaultParagraphFont"/>
    <w:rsid w:val="00854CE9"/>
    <w:rPr>
      <w:vertAlign w:val="superscript"/>
    </w:rPr>
  </w:style>
  <w:style w:type="character" w:customStyle="1" w:styleId="FooterChar">
    <w:name w:val="Footer Char"/>
    <w:basedOn w:val="DefaultParagraphFont"/>
    <w:link w:val="Footer"/>
    <w:uiPriority w:val="99"/>
    <w:rsid w:val="00854CE9"/>
    <w:rPr>
      <w:rFonts w:ascii="Arial" w:hAnsi="Arial"/>
    </w:rPr>
  </w:style>
  <w:style w:type="paragraph" w:customStyle="1" w:styleId="CharCharCharCharCharCharCharCharCharCharCharCharCharCharChar2">
    <w:name w:val="Char Char Char Char Char Char Char Char Char Char Char Char Char Char Char2"/>
    <w:basedOn w:val="Normal"/>
    <w:rsid w:val="000F268B"/>
    <w:pPr>
      <w:spacing w:before="0" w:after="160" w:line="240" w:lineRule="exact"/>
    </w:pPr>
    <w:rPr>
      <w:lang w:val="en-US" w:eastAsia="en-US"/>
    </w:rPr>
  </w:style>
  <w:style w:type="paragraph" w:customStyle="1" w:styleId="CharCharCharCharCharCharCharCharCharCharCharCharCharCharChar3">
    <w:name w:val="Char Char Char Char Char Char Char Char Char Char Char Char Char Char Char3"/>
    <w:basedOn w:val="Normal"/>
    <w:rsid w:val="0062191F"/>
    <w:pPr>
      <w:spacing w:before="0" w:after="160" w:line="240" w:lineRule="exact"/>
    </w:pPr>
    <w:rPr>
      <w:lang w:val="en-US" w:eastAsia="en-US"/>
    </w:rPr>
  </w:style>
  <w:style w:type="paragraph" w:customStyle="1" w:styleId="CharCharCharCharCharCharCharCharCharCharCharCharCharCharChar4">
    <w:name w:val="Char Char Char Char Char Char Char Char Char Char Char Char Char Char Char4"/>
    <w:basedOn w:val="Normal"/>
    <w:rsid w:val="00222AAD"/>
    <w:pPr>
      <w:spacing w:before="0" w:after="160" w:line="240" w:lineRule="exact"/>
    </w:pPr>
    <w:rPr>
      <w:lang w:val="en-US" w:eastAsia="en-US"/>
    </w:rPr>
  </w:style>
  <w:style w:type="paragraph" w:customStyle="1" w:styleId="SectionheadingCharChar">
    <w:name w:val="Section heading Char Char"/>
    <w:link w:val="SectionheadingCharCharChar"/>
    <w:rsid w:val="00B57C95"/>
    <w:pPr>
      <w:spacing w:before="240" w:line="380" w:lineRule="exact"/>
    </w:pPr>
    <w:rPr>
      <w:rFonts w:ascii="Arial" w:hAnsi="Arial"/>
      <w:b/>
      <w:noProof/>
      <w:sz w:val="30"/>
    </w:rPr>
  </w:style>
  <w:style w:type="character" w:customStyle="1" w:styleId="SectionheadingCharCharChar">
    <w:name w:val="Section heading Char Char Char"/>
    <w:link w:val="SectionheadingCharChar"/>
    <w:rsid w:val="00B57C95"/>
    <w:rPr>
      <w:rFonts w:ascii="Arial" w:hAnsi="Arial"/>
      <w:b/>
      <w:noProof/>
      <w:sz w:val="30"/>
    </w:rPr>
  </w:style>
  <w:style w:type="paragraph" w:customStyle="1" w:styleId="CharCharCharCharCharCharCharCharCharCharCharCharCharCharChar5">
    <w:name w:val="Char Char Char Char Char Char Char Char Char Char Char Char Char Char Char5"/>
    <w:basedOn w:val="Normal"/>
    <w:rsid w:val="004B5604"/>
    <w:pPr>
      <w:spacing w:before="0" w:after="160" w:line="240" w:lineRule="exact"/>
    </w:pPr>
    <w:rPr>
      <w:lang w:val="en-US" w:eastAsia="en-US"/>
    </w:rPr>
  </w:style>
  <w:style w:type="paragraph" w:customStyle="1" w:styleId="Default">
    <w:name w:val="Default"/>
    <w:rsid w:val="005E7F6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0A503B"/>
    <w:rPr>
      <w:color w:val="605E5C"/>
      <w:shd w:val="clear" w:color="auto" w:fill="E1DFDD"/>
    </w:rPr>
  </w:style>
  <w:style w:type="character" w:customStyle="1" w:styleId="ui-buttoncontent">
    <w:name w:val="ui-button__content"/>
    <w:basedOn w:val="DefaultParagraphFont"/>
    <w:rsid w:val="00BD0A76"/>
  </w:style>
  <w:style w:type="paragraph" w:customStyle="1" w:styleId="xxmsonormal">
    <w:name w:val="x_xmsonormal"/>
    <w:basedOn w:val="Normal"/>
    <w:rsid w:val="00A369CB"/>
    <w:pPr>
      <w:spacing w:before="0" w:line="240"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99712991">
      <w:bodyDiv w:val="1"/>
      <w:marLeft w:val="0"/>
      <w:marRight w:val="0"/>
      <w:marTop w:val="0"/>
      <w:marBottom w:val="0"/>
      <w:divBdr>
        <w:top w:val="none" w:sz="0" w:space="0" w:color="auto"/>
        <w:left w:val="none" w:sz="0" w:space="0" w:color="auto"/>
        <w:bottom w:val="none" w:sz="0" w:space="0" w:color="auto"/>
        <w:right w:val="none" w:sz="0" w:space="0" w:color="auto"/>
      </w:divBdr>
      <w:divsChild>
        <w:div w:id="188959812">
          <w:marLeft w:val="0"/>
          <w:marRight w:val="0"/>
          <w:marTop w:val="0"/>
          <w:marBottom w:val="0"/>
          <w:divBdr>
            <w:top w:val="none" w:sz="0" w:space="0" w:color="auto"/>
            <w:left w:val="none" w:sz="0" w:space="0" w:color="auto"/>
            <w:bottom w:val="none" w:sz="0" w:space="0" w:color="auto"/>
            <w:right w:val="none" w:sz="0" w:space="0" w:color="auto"/>
          </w:divBdr>
          <w:divsChild>
            <w:div w:id="1146094866">
              <w:marLeft w:val="0"/>
              <w:marRight w:val="0"/>
              <w:marTop w:val="0"/>
              <w:marBottom w:val="0"/>
              <w:divBdr>
                <w:top w:val="none" w:sz="0" w:space="0" w:color="auto"/>
                <w:left w:val="none" w:sz="0" w:space="0" w:color="auto"/>
                <w:bottom w:val="none" w:sz="0" w:space="0" w:color="auto"/>
                <w:right w:val="none" w:sz="0" w:space="0" w:color="auto"/>
              </w:divBdr>
              <w:divsChild>
                <w:div w:id="527958291">
                  <w:marLeft w:val="0"/>
                  <w:marRight w:val="0"/>
                  <w:marTop w:val="0"/>
                  <w:marBottom w:val="0"/>
                  <w:divBdr>
                    <w:top w:val="none" w:sz="0" w:space="0" w:color="auto"/>
                    <w:left w:val="none" w:sz="0" w:space="0" w:color="auto"/>
                    <w:bottom w:val="none" w:sz="0" w:space="0" w:color="auto"/>
                    <w:right w:val="none" w:sz="0" w:space="0" w:color="auto"/>
                  </w:divBdr>
                  <w:divsChild>
                    <w:div w:id="220211540">
                      <w:marLeft w:val="0"/>
                      <w:marRight w:val="0"/>
                      <w:marTop w:val="0"/>
                      <w:marBottom w:val="0"/>
                      <w:divBdr>
                        <w:top w:val="none" w:sz="0" w:space="0" w:color="auto"/>
                        <w:left w:val="none" w:sz="0" w:space="0" w:color="auto"/>
                        <w:bottom w:val="none" w:sz="0" w:space="0" w:color="auto"/>
                        <w:right w:val="none" w:sz="0" w:space="0" w:color="auto"/>
                      </w:divBdr>
                      <w:divsChild>
                        <w:div w:id="1778670879">
                          <w:marLeft w:val="0"/>
                          <w:marRight w:val="0"/>
                          <w:marTop w:val="0"/>
                          <w:marBottom w:val="0"/>
                          <w:divBdr>
                            <w:top w:val="none" w:sz="0" w:space="0" w:color="auto"/>
                            <w:left w:val="none" w:sz="0" w:space="0" w:color="auto"/>
                            <w:bottom w:val="none" w:sz="0" w:space="0" w:color="auto"/>
                            <w:right w:val="none" w:sz="0" w:space="0" w:color="auto"/>
                          </w:divBdr>
                          <w:divsChild>
                            <w:div w:id="774911282">
                              <w:marLeft w:val="0"/>
                              <w:marRight w:val="0"/>
                              <w:marTop w:val="0"/>
                              <w:marBottom w:val="0"/>
                              <w:divBdr>
                                <w:top w:val="none" w:sz="0" w:space="0" w:color="auto"/>
                                <w:left w:val="none" w:sz="0" w:space="0" w:color="auto"/>
                                <w:bottom w:val="none" w:sz="0" w:space="0" w:color="auto"/>
                                <w:right w:val="none" w:sz="0" w:space="0" w:color="auto"/>
                              </w:divBdr>
                              <w:divsChild>
                                <w:div w:id="76724125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fca.org.uk/publication/corporate/brexit-our-approach-to-eu-non-legislative-materials.pdf" TargetMode="External"/><Relationship Id="rId26" Type="http://schemas.openxmlformats.org/officeDocument/2006/relationships/header" Target="header5.xml"/><Relationship Id="rId39" Type="http://schemas.openxmlformats.org/officeDocument/2006/relationships/header" Target="header17.xml"/><Relationship Id="rId21" Type="http://schemas.openxmlformats.org/officeDocument/2006/relationships/header" Target="header2.xml"/><Relationship Id="rId34" Type="http://schemas.openxmlformats.org/officeDocument/2006/relationships/header" Target="header12.xml"/><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63" Type="http://schemas.openxmlformats.org/officeDocument/2006/relationships/header" Target="header41.xml"/><Relationship Id="rId68" Type="http://schemas.openxmlformats.org/officeDocument/2006/relationships/header" Target="header46.xml"/><Relationship Id="rId76" Type="http://schemas.openxmlformats.org/officeDocument/2006/relationships/header" Target="header54.xml"/><Relationship Id="rId84" Type="http://schemas.openxmlformats.org/officeDocument/2006/relationships/header" Target="header60.xml"/><Relationship Id="rId89" Type="http://schemas.openxmlformats.org/officeDocument/2006/relationships/header" Target="header65.xml"/><Relationship Id="rId7" Type="http://schemas.openxmlformats.org/officeDocument/2006/relationships/numbering" Target="numbering.xml"/><Relationship Id="rId71" Type="http://schemas.openxmlformats.org/officeDocument/2006/relationships/header" Target="header49.xml"/><Relationship Id="rId2" Type="http://schemas.openxmlformats.org/officeDocument/2006/relationships/customXml" Target="../customXml/item2.xml"/><Relationship Id="rId16" Type="http://schemas.openxmlformats.org/officeDocument/2006/relationships/hyperlink" Target="https://www.fca.org.uk/firms/apply-emoney-payment-institution" TargetMode="External"/><Relationship Id="rId29" Type="http://schemas.openxmlformats.org/officeDocument/2006/relationships/header" Target="header8.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eader" Target="header31.xml"/><Relationship Id="rId58" Type="http://schemas.openxmlformats.org/officeDocument/2006/relationships/header" Target="header36.xml"/><Relationship Id="rId66" Type="http://schemas.openxmlformats.org/officeDocument/2006/relationships/header" Target="header44.xml"/><Relationship Id="rId74" Type="http://schemas.openxmlformats.org/officeDocument/2006/relationships/header" Target="header52.xml"/><Relationship Id="rId79" Type="http://schemas.openxmlformats.org/officeDocument/2006/relationships/header" Target="header57.xml"/><Relationship Id="rId87" Type="http://schemas.openxmlformats.org/officeDocument/2006/relationships/header" Target="header63.xml"/><Relationship Id="rId5" Type="http://schemas.openxmlformats.org/officeDocument/2006/relationships/customXml" Target="../customXml/item5.xml"/><Relationship Id="rId61" Type="http://schemas.openxmlformats.org/officeDocument/2006/relationships/header" Target="header39.xml"/><Relationship Id="rId82" Type="http://schemas.openxmlformats.org/officeDocument/2006/relationships/hyperlink" Target="https://www.handbook.fca.org.uk/handbook/FEES/4/2.html" TargetMode="External"/><Relationship Id="rId90" Type="http://schemas.openxmlformats.org/officeDocument/2006/relationships/fontTable" Target="fontTable.xml"/><Relationship Id="rId19" Type="http://schemas.openxmlformats.org/officeDocument/2006/relationships/hyperlink" Target="https://www.fca.org.uk/firms/payment-services-regulations-e-money-regulations" TargetMode="External"/><Relationship Id="rId14" Type="http://schemas.openxmlformats.org/officeDocument/2006/relationships/hyperlink" Target="http://www.fca.org.uk/privacy"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yperlink" Target="https://eur01.safelinks.protection.outlook.com/?url=https%3A%2F%2Fwww.fca.org.uk%2Ffirms%2Fauthorisation%2Fapply%2Fpreparing-financial-information&amp;data=05%7C02%7CGavin.Davies%40fca.org.uk%7Caffaadef2ae5454f5ccb08dc8fa447a8%7C551f9db3821c44578551b43423dce661%7C1%7C0%7C638543182950557745%7CUnknown%7CTWFpbGZsb3d8eyJWIjoiMC4wLjAwMDAiLCJQIjoiV2luMzIiLCJBTiI6Ik1haWwiLCJXVCI6Mn0%3D%7C0%7C%7C%7C&amp;sdata=BcrQ1RfwOlTJHlFF%2Fw2nOtZVXcWWpTLSz4L%2FbX4n1fk%3D&amp;reserved=0" TargetMode="External"/><Relationship Id="rId35" Type="http://schemas.openxmlformats.org/officeDocument/2006/relationships/header" Target="header13.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header" Target="header34.xml"/><Relationship Id="rId64" Type="http://schemas.openxmlformats.org/officeDocument/2006/relationships/header" Target="header42.xml"/><Relationship Id="rId69" Type="http://schemas.openxmlformats.org/officeDocument/2006/relationships/header" Target="header47.xml"/><Relationship Id="rId77" Type="http://schemas.openxmlformats.org/officeDocument/2006/relationships/header" Target="header55.xml"/><Relationship Id="rId8" Type="http://schemas.openxmlformats.org/officeDocument/2006/relationships/styles" Target="styles.xml"/><Relationship Id="rId51" Type="http://schemas.openxmlformats.org/officeDocument/2006/relationships/header" Target="header29.xml"/><Relationship Id="rId72" Type="http://schemas.openxmlformats.org/officeDocument/2006/relationships/header" Target="header50.xml"/><Relationship Id="rId80" Type="http://schemas.openxmlformats.org/officeDocument/2006/relationships/header" Target="header58.xml"/><Relationship Id="rId85" Type="http://schemas.openxmlformats.org/officeDocument/2006/relationships/header" Target="header6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fca.org.uk/firms/authorisation/apply/fees" TargetMode="External"/><Relationship Id="rId25" Type="http://schemas.openxmlformats.org/officeDocument/2006/relationships/header" Target="header4.xm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header" Target="header24.xml"/><Relationship Id="rId59" Type="http://schemas.openxmlformats.org/officeDocument/2006/relationships/header" Target="header37.xml"/><Relationship Id="rId67" Type="http://schemas.openxmlformats.org/officeDocument/2006/relationships/header" Target="header45.xml"/><Relationship Id="rId20" Type="http://schemas.openxmlformats.org/officeDocument/2006/relationships/header" Target="header1.xml"/><Relationship Id="rId41" Type="http://schemas.openxmlformats.org/officeDocument/2006/relationships/header" Target="header19.xml"/><Relationship Id="rId54" Type="http://schemas.openxmlformats.org/officeDocument/2006/relationships/header" Target="header32.xml"/><Relationship Id="rId62" Type="http://schemas.openxmlformats.org/officeDocument/2006/relationships/header" Target="header40.xml"/><Relationship Id="rId70" Type="http://schemas.openxmlformats.org/officeDocument/2006/relationships/header" Target="header48.xml"/><Relationship Id="rId75" Type="http://schemas.openxmlformats.org/officeDocument/2006/relationships/header" Target="header53.xml"/><Relationship Id="rId83" Type="http://schemas.openxmlformats.org/officeDocument/2006/relationships/hyperlink" Target="https://www.handbook.fca.org.uk/handbook/FEES/5/" TargetMode="External"/><Relationship Id="rId88" Type="http://schemas.openxmlformats.org/officeDocument/2006/relationships/header" Target="header6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fca.org.uk/firms/authorisation/apply" TargetMode="External"/><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header" Target="header14.xml"/><Relationship Id="rId49" Type="http://schemas.openxmlformats.org/officeDocument/2006/relationships/header" Target="header27.xml"/><Relationship Id="rId57" Type="http://schemas.openxmlformats.org/officeDocument/2006/relationships/header" Target="header35.xml"/><Relationship Id="rId10" Type="http://schemas.openxmlformats.org/officeDocument/2006/relationships/webSettings" Target="webSettings.xml"/><Relationship Id="rId31" Type="http://schemas.openxmlformats.org/officeDocument/2006/relationships/header" Target="header9.xml"/><Relationship Id="rId44" Type="http://schemas.openxmlformats.org/officeDocument/2006/relationships/header" Target="header22.xml"/><Relationship Id="rId52" Type="http://schemas.openxmlformats.org/officeDocument/2006/relationships/header" Target="header30.xml"/><Relationship Id="rId60" Type="http://schemas.openxmlformats.org/officeDocument/2006/relationships/header" Target="header38.xml"/><Relationship Id="rId65" Type="http://schemas.openxmlformats.org/officeDocument/2006/relationships/header" Target="header43.xml"/><Relationship Id="rId73" Type="http://schemas.openxmlformats.org/officeDocument/2006/relationships/header" Target="header51.xml"/><Relationship Id="rId78" Type="http://schemas.openxmlformats.org/officeDocument/2006/relationships/header" Target="header56.xml"/><Relationship Id="rId81" Type="http://schemas.openxmlformats.org/officeDocument/2006/relationships/header" Target="header59.xml"/><Relationship Id="rId86" Type="http://schemas.openxmlformats.org/officeDocument/2006/relationships/header" Target="header62.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14303259</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2021-05-17T13:00:50+00:00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LLMIGRATION-a9051b3672-14303259</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https://thefca.sharepoint.com/sites/ArcConBusUni/_layouts/15/DocIdRedir.aspx?ID=LLMIGRATION-a9051b3672-14303259</Url>
      <Description>LLMIGRATION-a9051b3672-14303259</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{"General":{"Business Owner":null},"Legal Advice":{"Legal Advice":null},"Security":{"Security Handling":null}}</fca_livelink_local_metadata>
    <fca_livelink_accessed_date xmlns="http://schemas.microsoft.com/sharepoint/v3">2021-03-30T20:29:38+00:00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47053268-A8AF-4400-A55D-B88AFBEF918E}">
  <ds:schemaRefs>
    <ds:schemaRef ds:uri="http://schemas.openxmlformats.org/officeDocument/2006/bibliography"/>
  </ds:schemaRefs>
</ds:datastoreItem>
</file>

<file path=customXml/itemProps2.xml><?xml version="1.0" encoding="utf-8"?>
<ds:datastoreItem xmlns:ds="http://schemas.openxmlformats.org/officeDocument/2006/customXml" ds:itemID="{6C25562F-D53E-41A7-8436-74BE42F990E7}">
  <ds:schemaRefs>
    <ds:schemaRef ds:uri="http://schemas.microsoft.com/sharepoint/v3"/>
    <ds:schemaRef ds:uri="http://schemas.microsoft.com/office/infopath/2007/PartnerControls"/>
    <ds:schemaRef ds:uri="http://purl.org/dc/terms/"/>
    <ds:schemaRef ds:uri="964f0a7c-bcf0-4337-b577-3747e0a5c4bc"/>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DF7691C-353B-48F7-A594-FA8BDDB4DC9C}">
  <ds:schemaRefs>
    <ds:schemaRef ds:uri="http://schemas.microsoft.com/sharepoint/v3/contenttype/forms"/>
  </ds:schemaRefs>
</ds:datastoreItem>
</file>

<file path=customXml/itemProps4.xml><?xml version="1.0" encoding="utf-8"?>
<ds:datastoreItem xmlns:ds="http://schemas.openxmlformats.org/officeDocument/2006/customXml" ds:itemID="{DEE8B967-1E4C-45B6-84DA-FBA22005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9C12EE-F6A6-46EC-A743-B51E2D5B31A2}">
  <ds:schemaRefs>
    <ds:schemaRef ds:uri="http://schemas.microsoft.com/sharepoint/events"/>
  </ds:schemaRefs>
</ds:datastoreItem>
</file>

<file path=customXml/itemProps6.xml><?xml version="1.0" encoding="utf-8"?>
<ds:datastoreItem xmlns:ds="http://schemas.openxmlformats.org/officeDocument/2006/customXml" ds:itemID="{91602FB9-868E-4DA3-B4E8-E01B432AFEF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8960</Words>
  <Characters>51076</Characters>
  <Application>Microsoft Office Word</Application>
  <DocSecurity>0</DocSecurity>
  <Lines>425</Lines>
  <Paragraphs>119</Paragraphs>
  <ScaleCrop>false</ScaleCrop>
  <Company>Financial Services Authority</Company>
  <LinksUpToDate>false</LinksUpToDate>
  <CharactersWithSpaces>59917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application-authorised-electronic-money-institution</dc:title>
  <dc:subject/>
  <dc:creator>Policy &amp; Intelligence</dc:creator>
  <cp:keywords/>
  <cp:lastModifiedBy>Kelly Dulieu</cp:lastModifiedBy>
  <cp:revision>15</cp:revision>
  <cp:lastPrinted>2017-09-13T18:44:00Z</cp:lastPrinted>
  <dcterms:created xsi:type="dcterms:W3CDTF">2022-03-29T08:13:00Z</dcterms:created>
  <dcterms:modified xsi:type="dcterms:W3CDTF">2024-06-26T06:38:00Z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UFAAKbWmcrVFSZVfa2lt4IVLTh2cH69IeEswDcgM5YzTN3uLMdQpUI7UpIRA4ITLmvgnxPyxs32mr6NL
kn4CH09EQLdpqvXw/9V9nMgUwe4zfVVMitApqsM6imivKFnBgo4nq+0keCg2v4hhSCok61iaoRJt
Rd6P/YO7i/P4Wuh8JFmsF1TwO79E9WfEjDKHhA6dCF4rxG5C9M+lVqQbrwFE26WHBYezajdvjhrD
QI/8BGtkgfsENXz5I</vt:lpwstr>
  </property>
  <property fmtid="{D5CDD505-2E9C-101B-9397-08002B2CF9AE}" pid="3" name="MAIL_MSG_ID2">
    <vt:lpwstr>dO5gWaecYjTD+iDuydhFtcvx5RG78tDxUnZwqJXwP8ZAqls4PARQ86Z3YFb
PI/MPufwKjBRBeixC/tFkPZXcE8=</vt:lpwstr>
  </property>
  <property fmtid="{D5CDD505-2E9C-101B-9397-08002B2CF9AE}" pid="4" name="RESPONSE_SENDER_NAME">
    <vt:lpwstr>sAAAGYoQX4c3X/K55rtb9akDs+CiO9D86Y4FpRBS6cQ7Urc=</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{"General":{"Business Owner":null},"Legal Advice":{"Legal Advice":null},"Security":{"Security Handling":null}}</vt:lpwstr>
  </property>
  <property fmtid="{D5CDD505-2E9C-101B-9397-08002B2CF9AE}" pid="10" name="fca_livelink_accessed_date">
    <vt:filetime>2021-03-30T20:29:38Z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5a6b98a9-efa3-495b-aef6-c4c84eb9a716</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y fmtid="{D5CDD505-2E9C-101B-9397-08002B2CF9AE}" pid="30" name="ClassificationContentMarkingHeaderShapeIds">
    <vt:lpwstr>4,9,a,c,d,e,f,10,11,12,13,14,15,16,17,18,19,1a,1b,1c,1d,1e,1f,20,21,22,23,24,25,26,27,28,29,2a,2b,2c,2d,2e,2f,30,31,32,33,34,35,36,37,38,39,3a,3b,3c,3d,3e,3f,40,41,42,43,44,45,46,47,48,49,4a</vt:lpwstr>
  </property>
  <property fmtid="{D5CDD505-2E9C-101B-9397-08002B2CF9AE}" pid="31" name="ClassificationContentMarkingHeaderFontProps">
    <vt:lpwstr>#000000,10,Calibri</vt:lpwstr>
  </property>
  <property fmtid="{D5CDD505-2E9C-101B-9397-08002B2CF9AE}" pid="32" name="ClassificationContentMarkingHeaderText">
    <vt:lpwstr>FCA Official</vt:lpwstr>
  </property>
  <property fmtid="{D5CDD505-2E9C-101B-9397-08002B2CF9AE}" pid="33" name="MSIP_Label_dec5709d-e239-496d-88c9-7dae94c5106e_Enabled">
    <vt:lpwstr>true</vt:lpwstr>
  </property>
  <property fmtid="{D5CDD505-2E9C-101B-9397-08002B2CF9AE}" pid="34" name="MSIP_Label_dec5709d-e239-496d-88c9-7dae94c5106e_SetDate">
    <vt:lpwstr>2024-06-18T15:46:54Z</vt:lpwstr>
  </property>
  <property fmtid="{D5CDD505-2E9C-101B-9397-08002B2CF9AE}" pid="35" name="MSIP_Label_dec5709d-e239-496d-88c9-7dae94c5106e_Method">
    <vt:lpwstr>Privileged</vt:lpwstr>
  </property>
  <property fmtid="{D5CDD505-2E9C-101B-9397-08002B2CF9AE}" pid="36" name="MSIP_Label_dec5709d-e239-496d-88c9-7dae94c5106e_Name">
    <vt:lpwstr>FCA Official</vt:lpwstr>
  </property>
  <property fmtid="{D5CDD505-2E9C-101B-9397-08002B2CF9AE}" pid="37" name="MSIP_Label_dec5709d-e239-496d-88c9-7dae94c5106e_SiteId">
    <vt:lpwstr>551f9db3-821c-4457-8551-b43423dce661</vt:lpwstr>
  </property>
  <property fmtid="{D5CDD505-2E9C-101B-9397-08002B2CF9AE}" pid="38" name="MSIP_Label_dec5709d-e239-496d-88c9-7dae94c5106e_ActionId">
    <vt:lpwstr>a98df78f-a10e-4c29-ae31-e98c9b4ab21b</vt:lpwstr>
  </property>
  <property fmtid="{D5CDD505-2E9C-101B-9397-08002B2CF9AE}" pid="39" name="MSIP_Label_dec5709d-e239-496d-88c9-7dae94c5106e_ContentBits">
    <vt:lpwstr>1</vt:lpwstr>
  </property>
</Properties>
</file>