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F8C4" w14:textId="06D1081B" w:rsidR="007B4685" w:rsidRDefault="00B01665" w:rsidP="00B446DF">
      <w:pPr>
        <w:pStyle w:val="Text"/>
        <w:ind w:left="-2410"/>
        <w:rPr>
          <w:rFonts w:ascii="Verdana" w:hAnsi="Verdana" w:cs="Arial"/>
          <w:b/>
          <w:sz w:val="28"/>
          <w:szCs w:val="28"/>
        </w:rPr>
      </w:pPr>
      <w:r>
        <w:rPr>
          <w:noProof/>
        </w:rPr>
        <w:pict w14:anchorId="2419A4B9">
          <v:group id="Group 4" o:spid="_x0000_s1180" style="position:absolute;left:0;text-align:left;margin-left:-66.65pt;margin-top:-73.5pt;width:457.05pt;height:88.25pt;z-index:251659264"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81"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1182"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v:group>
        </w:pict>
      </w:r>
      <w:r w:rsidR="00B446DF" w:rsidRPr="00047382">
        <w:rPr>
          <w:rFonts w:ascii="Verdana" w:hAnsi="Verdana" w:cs="Arial"/>
          <w:b/>
          <w:sz w:val="32"/>
          <w:szCs w:val="32"/>
        </w:rPr>
        <w:br/>
      </w:r>
      <w:r w:rsidR="007B4685">
        <w:rPr>
          <w:rFonts w:ascii="Verdana" w:hAnsi="Verdana" w:cs="Arial"/>
          <w:b/>
          <w:sz w:val="28"/>
          <w:szCs w:val="28"/>
        </w:rPr>
        <w:t>Variation of Permission (VOP) Application</w:t>
      </w:r>
    </w:p>
    <w:p w14:paraId="767549D9" w14:textId="77777777" w:rsidR="00B446DF" w:rsidRPr="00047382" w:rsidRDefault="00BD6CA9" w:rsidP="00B446DF">
      <w:pPr>
        <w:pStyle w:val="Text"/>
        <w:ind w:left="-2410"/>
        <w:rPr>
          <w:rFonts w:ascii="Verdana" w:hAnsi="Verdana"/>
          <w:b/>
          <w:sz w:val="32"/>
          <w:szCs w:val="32"/>
        </w:rPr>
      </w:pPr>
      <w:r>
        <w:rPr>
          <w:rFonts w:ascii="Verdana" w:hAnsi="Verdana" w:cs="Arial"/>
          <w:b/>
          <w:sz w:val="28"/>
          <w:szCs w:val="28"/>
        </w:rPr>
        <w:t>Applications for Insurance Business, Banking, Electronic Money, Lloyd’s Market and Funeral Plan Providers</w:t>
      </w:r>
      <w:r w:rsidR="00A75739">
        <w:rPr>
          <w:rFonts w:ascii="Verdana" w:hAnsi="Verdana" w:cs="Arial"/>
          <w:b/>
          <w:sz w:val="28"/>
          <w:szCs w:val="28"/>
        </w:rPr>
        <w:t xml:space="preserve"> -notes</w:t>
      </w:r>
    </w:p>
    <w:p w14:paraId="0C9EF116" w14:textId="77777777" w:rsidR="00F83EAA" w:rsidRPr="00842101" w:rsidRDefault="00B01665" w:rsidP="00F83EAA">
      <w:r>
        <w:rPr>
          <w:noProof/>
        </w:rPr>
        <w:pict w14:anchorId="33F54D6C">
          <v:rect id="_x0000_s1148" style="position:absolute;margin-left:31.2pt;margin-top:165.05pt;width:501pt;height:622.45pt;z-index:251657216;mso-position-horizontal-relative:page;mso-position-vertical-relative:page">
            <v:textbox style="mso-next-textbox:#_x0000_s1148" inset="8mm,0,5mm,0">
              <w:txbxContent>
                <w:p w14:paraId="7BC66949" w14:textId="77777777" w:rsidR="00A75739" w:rsidRPr="00A75739" w:rsidRDefault="00A75739" w:rsidP="00A75739">
                  <w:pPr>
                    <w:spacing w:before="120"/>
                    <w:ind w:left="142"/>
                    <w:rPr>
                      <w:rFonts w:ascii="Verdana" w:hAnsi="Verdana" w:cs="Arial"/>
                      <w:b/>
                      <w:sz w:val="18"/>
                      <w:szCs w:val="18"/>
                      <w:u w:val="single"/>
                    </w:rPr>
                  </w:pPr>
                  <w:r w:rsidRPr="00A75739">
                    <w:rPr>
                      <w:rFonts w:ascii="Verdana" w:hAnsi="Verdana" w:cs="Arial"/>
                      <w:b/>
                      <w:sz w:val="18"/>
                      <w:szCs w:val="18"/>
                      <w:u w:val="single"/>
                    </w:rPr>
                    <w:t xml:space="preserve">Purpose of these Notes </w:t>
                  </w:r>
                </w:p>
                <w:p w14:paraId="05C21A39" w14:textId="77777777" w:rsidR="00A75739" w:rsidRP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These notes will help you fill in the </w:t>
                  </w:r>
                  <w:r w:rsidRPr="00AA42B9">
                    <w:rPr>
                      <w:rFonts w:ascii="Verdana" w:hAnsi="Verdana" w:cs="Arial"/>
                      <w:b/>
                      <w:bCs/>
                      <w:sz w:val="18"/>
                      <w:szCs w:val="18"/>
                    </w:rPr>
                    <w:t>Insurance Business, Banking (accepting deposits), Electronic Money, Lloyd's Market and Funeral Plan Providers</w:t>
                  </w:r>
                  <w:r w:rsidRPr="00A75739">
                    <w:rPr>
                      <w:rFonts w:ascii="Verdana" w:hAnsi="Verdana" w:cs="Arial"/>
                      <w:sz w:val="18"/>
                      <w:szCs w:val="18"/>
                    </w:rPr>
                    <w:t xml:space="preserve"> form correctly. </w:t>
                  </w:r>
                </w:p>
                <w:p w14:paraId="0274A433" w14:textId="77777777" w:rsidR="00A75739" w:rsidRP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If after reading these notes you need more help, you can: </w:t>
                  </w:r>
                </w:p>
                <w:p w14:paraId="4FCBE170" w14:textId="77777777" w:rsidR="00A75739" w:rsidRDefault="00B61CFF" w:rsidP="00A75739">
                  <w:pPr>
                    <w:numPr>
                      <w:ilvl w:val="0"/>
                      <w:numId w:val="20"/>
                    </w:numPr>
                    <w:spacing w:before="120" w:after="120"/>
                    <w:rPr>
                      <w:rFonts w:ascii="Verdana" w:hAnsi="Verdana" w:cs="Arial"/>
                      <w:sz w:val="18"/>
                      <w:szCs w:val="18"/>
                    </w:rPr>
                  </w:pPr>
                  <w:r>
                    <w:rPr>
                      <w:rFonts w:ascii="Verdana" w:hAnsi="Verdana" w:cs="Arial"/>
                      <w:sz w:val="18"/>
                      <w:szCs w:val="18"/>
                    </w:rPr>
                    <w:t xml:space="preserve">visit </w:t>
                  </w:r>
                  <w:r w:rsidR="00A75739" w:rsidRPr="00A75739">
                    <w:rPr>
                      <w:rFonts w:ascii="Verdana" w:hAnsi="Verdana" w:cs="Arial"/>
                      <w:sz w:val="18"/>
                      <w:szCs w:val="18"/>
                    </w:rPr>
                    <w:t>our website</w:t>
                  </w:r>
                  <w:r w:rsidR="00A75739">
                    <w:rPr>
                      <w:rFonts w:ascii="Verdana" w:hAnsi="Verdana" w:cs="Arial"/>
                      <w:sz w:val="18"/>
                      <w:szCs w:val="18"/>
                    </w:rPr>
                    <w:t>s</w:t>
                  </w:r>
                  <w:r w:rsidR="00A75739" w:rsidRPr="00A75739">
                    <w:rPr>
                      <w:rFonts w:ascii="Verdana" w:hAnsi="Verdana" w:cs="Arial"/>
                      <w:sz w:val="18"/>
                      <w:szCs w:val="18"/>
                    </w:rPr>
                    <w:t xml:space="preserve">: </w:t>
                  </w:r>
                  <w:hyperlink r:id="rId16" w:history="1">
                    <w:r w:rsidR="00A75739" w:rsidRPr="00F30B9A">
                      <w:rPr>
                        <w:rStyle w:val="Hyperlink"/>
                      </w:rPr>
                      <w:t>www.fca.org.uk</w:t>
                    </w:r>
                  </w:hyperlink>
                  <w:r w:rsidR="00A75739">
                    <w:rPr>
                      <w:rFonts w:ascii="Verdana" w:hAnsi="Verdana" w:cs="Arial"/>
                      <w:sz w:val="18"/>
                      <w:szCs w:val="18"/>
                    </w:rPr>
                    <w:t xml:space="preserve">   and/or </w:t>
                  </w:r>
                  <w:hyperlink r:id="rId17" w:history="1">
                    <w:r w:rsidR="00A75739" w:rsidRPr="00F30B9A">
                      <w:rPr>
                        <w:rStyle w:val="Hyperlink"/>
                        <w:rFonts w:ascii="Verdana" w:hAnsi="Verdana" w:cs="Arial"/>
                        <w:sz w:val="18"/>
                        <w:szCs w:val="18"/>
                      </w:rPr>
                      <w:t>https://www.bankofengland.co.uk/</w:t>
                    </w:r>
                  </w:hyperlink>
                  <w:r w:rsidR="00A75739">
                    <w:rPr>
                      <w:rFonts w:ascii="Verdana" w:hAnsi="Verdana" w:cs="Arial"/>
                      <w:sz w:val="18"/>
                      <w:szCs w:val="18"/>
                    </w:rPr>
                    <w:t xml:space="preserve"> </w:t>
                  </w:r>
                </w:p>
                <w:p w14:paraId="5B946645" w14:textId="77777777" w:rsidR="00A75739" w:rsidRDefault="00A75739" w:rsidP="00A75739">
                  <w:pPr>
                    <w:numPr>
                      <w:ilvl w:val="0"/>
                      <w:numId w:val="20"/>
                    </w:numPr>
                    <w:spacing w:before="120" w:after="120"/>
                    <w:rPr>
                      <w:rFonts w:ascii="Verdana" w:hAnsi="Verdana" w:cs="Arial"/>
                      <w:sz w:val="18"/>
                      <w:szCs w:val="18"/>
                    </w:rPr>
                  </w:pPr>
                  <w:r w:rsidRPr="00A75739">
                    <w:rPr>
                      <w:rFonts w:ascii="Verdana" w:hAnsi="Verdana" w:cs="Arial"/>
                      <w:sz w:val="18"/>
                      <w:szCs w:val="18"/>
                    </w:rPr>
                    <w:t xml:space="preserve">consult the Handbook: </w:t>
                  </w:r>
                  <w:hyperlink r:id="rId18" w:history="1">
                    <w:r w:rsidRPr="00F30B9A">
                      <w:rPr>
                        <w:rStyle w:val="Hyperlink"/>
                        <w:rFonts w:ascii="Verdana" w:hAnsi="Verdana" w:cs="Arial"/>
                        <w:sz w:val="18"/>
                        <w:szCs w:val="18"/>
                      </w:rPr>
                      <w:t>https://www.handbook.fca.org.uk/</w:t>
                    </w:r>
                  </w:hyperlink>
                  <w:r>
                    <w:rPr>
                      <w:rFonts w:ascii="Verdana" w:hAnsi="Verdana" w:cs="Arial"/>
                      <w:sz w:val="18"/>
                      <w:szCs w:val="18"/>
                    </w:rPr>
                    <w:t xml:space="preserve"> </w:t>
                  </w:r>
                </w:p>
                <w:p w14:paraId="67245B14" w14:textId="77777777" w:rsidR="00A75739" w:rsidRPr="00A75739" w:rsidRDefault="00A75739" w:rsidP="00A75739">
                  <w:pPr>
                    <w:numPr>
                      <w:ilvl w:val="0"/>
                      <w:numId w:val="20"/>
                    </w:numPr>
                    <w:spacing w:before="120" w:after="120"/>
                    <w:rPr>
                      <w:rFonts w:ascii="Verdana" w:hAnsi="Verdana" w:cs="Arial"/>
                      <w:sz w:val="18"/>
                      <w:szCs w:val="18"/>
                    </w:rPr>
                  </w:pPr>
                  <w:r>
                    <w:rPr>
                      <w:rFonts w:ascii="Verdana" w:hAnsi="Verdana" w:cs="Arial"/>
                      <w:sz w:val="18"/>
                      <w:szCs w:val="18"/>
                    </w:rPr>
                    <w:t>c</w:t>
                  </w:r>
                  <w:r w:rsidRPr="00A75739">
                    <w:rPr>
                      <w:rFonts w:ascii="Verdana" w:hAnsi="Verdana" w:cs="Arial"/>
                      <w:sz w:val="18"/>
                      <w:szCs w:val="18"/>
                    </w:rPr>
                    <w:t xml:space="preserve">all the FCA Contact Centre on 0300 500 0597 or PRA Firm Enquiries on 020 3461 7000; </w:t>
                  </w:r>
                </w:p>
                <w:p w14:paraId="78C6EB53" w14:textId="77777777" w:rsidR="00A75739" w:rsidRDefault="00A75739" w:rsidP="00A75739">
                  <w:pPr>
                    <w:numPr>
                      <w:ilvl w:val="0"/>
                      <w:numId w:val="20"/>
                    </w:numPr>
                    <w:spacing w:before="120" w:after="120"/>
                    <w:rPr>
                      <w:rFonts w:ascii="Verdana" w:hAnsi="Verdana" w:cs="Arial"/>
                      <w:sz w:val="18"/>
                      <w:szCs w:val="18"/>
                    </w:rPr>
                  </w:pPr>
                  <w:r w:rsidRPr="00A75739">
                    <w:rPr>
                      <w:rFonts w:ascii="Verdana" w:hAnsi="Verdana" w:cs="Arial"/>
                      <w:sz w:val="18"/>
                      <w:szCs w:val="18"/>
                    </w:rPr>
                    <w:t xml:space="preserve">or email </w:t>
                  </w:r>
                  <w:hyperlink r:id="rId19" w:history="1">
                    <w:r w:rsidRPr="00F30B9A">
                      <w:rPr>
                        <w:rStyle w:val="Hyperlink"/>
                        <w:rFonts w:ascii="Verdana" w:hAnsi="Verdana" w:cs="Arial"/>
                        <w:sz w:val="18"/>
                        <w:szCs w:val="18"/>
                      </w:rPr>
                      <w:t>firm.queries@fca.org.uk</w:t>
                    </w:r>
                  </w:hyperlink>
                  <w:r>
                    <w:rPr>
                      <w:rFonts w:ascii="Verdana" w:hAnsi="Verdana" w:cs="Arial"/>
                      <w:sz w:val="18"/>
                      <w:szCs w:val="18"/>
                    </w:rPr>
                    <w:t xml:space="preserve"> </w:t>
                  </w:r>
                  <w:r w:rsidRPr="00A75739">
                    <w:rPr>
                      <w:rFonts w:ascii="Verdana" w:hAnsi="Verdana" w:cs="Arial"/>
                      <w:sz w:val="18"/>
                      <w:szCs w:val="18"/>
                    </w:rPr>
                    <w:t xml:space="preserve">or </w:t>
                  </w:r>
                  <w:hyperlink r:id="rId20" w:history="1">
                    <w:r w:rsidR="00B61CFF" w:rsidRPr="00F30B9A">
                      <w:rPr>
                        <w:rStyle w:val="Hyperlink"/>
                      </w:rPr>
                      <w:t>PRA.firmenquiries@bankofengland.co.uk</w:t>
                    </w:r>
                  </w:hyperlink>
                  <w:r w:rsidR="00B61CFF">
                    <w:rPr>
                      <w:rFonts w:ascii="Verdana" w:hAnsi="Verdana" w:cs="Arial"/>
                      <w:sz w:val="18"/>
                      <w:szCs w:val="18"/>
                    </w:rPr>
                    <w:t xml:space="preserve">  </w:t>
                  </w:r>
                  <w:r w:rsidRPr="00A75739">
                    <w:rPr>
                      <w:rFonts w:ascii="Verdana" w:hAnsi="Verdana" w:cs="Arial"/>
                      <w:sz w:val="18"/>
                      <w:szCs w:val="18"/>
                    </w:rPr>
                    <w:t xml:space="preserve"> </w:t>
                  </w:r>
                </w:p>
                <w:p w14:paraId="023EBFEC" w14:textId="77777777" w:rsid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These notes, while aiming to help you, do not replace the rules and guidance in the Handbook. </w:t>
                  </w:r>
                </w:p>
                <w:p w14:paraId="3C558272" w14:textId="77777777" w:rsidR="00A75739" w:rsidRPr="00A75739" w:rsidRDefault="00A75739" w:rsidP="00A75739">
                  <w:pPr>
                    <w:spacing w:before="120"/>
                    <w:ind w:left="142"/>
                    <w:rPr>
                      <w:rFonts w:ascii="Verdana" w:hAnsi="Verdana" w:cs="Arial"/>
                      <w:b/>
                      <w:sz w:val="18"/>
                      <w:szCs w:val="18"/>
                      <w:u w:val="single"/>
                    </w:rPr>
                  </w:pPr>
                  <w:r w:rsidRPr="00A75739">
                    <w:rPr>
                      <w:rFonts w:ascii="Verdana" w:hAnsi="Verdana" w:cs="Arial"/>
                      <w:b/>
                      <w:sz w:val="18"/>
                      <w:szCs w:val="18"/>
                      <w:u w:val="single"/>
                    </w:rPr>
                    <w:t xml:space="preserve">Terms in the Form </w:t>
                  </w:r>
                </w:p>
                <w:p w14:paraId="377A34B8" w14:textId="77777777" w:rsid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 form uses the following terms: </w:t>
                  </w:r>
                </w:p>
                <w:p w14:paraId="66455780" w14:textId="77777777" w:rsidR="00A75739" w:rsidRDefault="00A75739" w:rsidP="00B61CFF">
                  <w:pPr>
                    <w:numPr>
                      <w:ilvl w:val="0"/>
                      <w:numId w:val="20"/>
                    </w:numPr>
                    <w:spacing w:before="120" w:after="120"/>
                    <w:ind w:left="709" w:hanging="207"/>
                    <w:rPr>
                      <w:rFonts w:ascii="Verdana" w:hAnsi="Verdana" w:cs="Arial"/>
                      <w:sz w:val="18"/>
                      <w:szCs w:val="18"/>
                    </w:rPr>
                  </w:pPr>
                  <w:r w:rsidRPr="00A75739">
                    <w:rPr>
                      <w:rFonts w:ascii="Verdana" w:hAnsi="Verdana" w:cs="Arial"/>
                      <w:sz w:val="18"/>
                      <w:szCs w:val="18"/>
                    </w:rPr>
                    <w:t>FCA/PRA, ‘we’, 'our', or ‘us’ refers to the Financial Conduct Authority and the Prudential</w:t>
                  </w:r>
                  <w:r w:rsidR="00B61CFF">
                    <w:rPr>
                      <w:rFonts w:ascii="Verdana" w:hAnsi="Verdana" w:cs="Arial"/>
                      <w:sz w:val="18"/>
                      <w:szCs w:val="18"/>
                    </w:rPr>
                    <w:t xml:space="preserve"> Regulation Authority</w:t>
                  </w:r>
                  <w:r w:rsidRPr="00A75739">
                    <w:rPr>
                      <w:rFonts w:ascii="Verdana" w:hAnsi="Verdana" w:cs="Arial"/>
                      <w:sz w:val="18"/>
                      <w:szCs w:val="18"/>
                    </w:rPr>
                    <w:t xml:space="preserve">. </w:t>
                  </w:r>
                </w:p>
                <w:p w14:paraId="0D3AAF7B" w14:textId="77777777" w:rsidR="00A75739" w:rsidRDefault="00A75739" w:rsidP="00B61CFF">
                  <w:pPr>
                    <w:numPr>
                      <w:ilvl w:val="0"/>
                      <w:numId w:val="20"/>
                    </w:numPr>
                    <w:spacing w:before="120" w:after="120"/>
                    <w:rPr>
                      <w:rFonts w:ascii="Verdana" w:hAnsi="Verdana" w:cs="Arial"/>
                      <w:sz w:val="18"/>
                      <w:szCs w:val="18"/>
                    </w:rPr>
                  </w:pPr>
                  <w:r w:rsidRPr="00A75739">
                    <w:rPr>
                      <w:rFonts w:ascii="Verdana" w:hAnsi="Verdana" w:cs="Arial"/>
                      <w:sz w:val="18"/>
                      <w:szCs w:val="18"/>
                    </w:rPr>
                    <w:t xml:space="preserve">‘The firm’ refers to the firm applying for the variation of permission. </w:t>
                  </w:r>
                </w:p>
                <w:p w14:paraId="1F6ABD54" w14:textId="77777777" w:rsidR="00A75739" w:rsidRPr="00A75739" w:rsidRDefault="00A75739" w:rsidP="00B61CFF">
                  <w:pPr>
                    <w:numPr>
                      <w:ilvl w:val="0"/>
                      <w:numId w:val="20"/>
                    </w:numPr>
                    <w:spacing w:before="120" w:after="120"/>
                    <w:rPr>
                      <w:rFonts w:ascii="Verdana" w:hAnsi="Verdana" w:cs="Arial"/>
                      <w:sz w:val="18"/>
                      <w:szCs w:val="18"/>
                    </w:rPr>
                  </w:pPr>
                  <w:r w:rsidRPr="00A75739">
                    <w:rPr>
                      <w:rFonts w:ascii="Verdana" w:hAnsi="Verdana" w:cs="Arial"/>
                      <w:sz w:val="18"/>
                      <w:szCs w:val="18"/>
                    </w:rPr>
                    <w:t xml:space="preserve">‘You’ refers to the person(s) signing the form on behalf of the applicant firm. </w:t>
                  </w:r>
                </w:p>
                <w:p w14:paraId="5CEE0978" w14:textId="77777777" w:rsidR="00A75739" w:rsidRDefault="00A75739" w:rsidP="0012478D">
                  <w:pPr>
                    <w:spacing w:before="360"/>
                    <w:ind w:left="142"/>
                  </w:pPr>
                </w:p>
                <w:p w14:paraId="32EE2526" w14:textId="77777777" w:rsidR="004F3963" w:rsidRPr="00980408" w:rsidRDefault="004F3963"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7513F380" w14:textId="4A4089E7" w:rsidR="004F3963" w:rsidRPr="00842101" w:rsidRDefault="00231AF8" w:rsidP="00980408">
                  <w:pPr>
                    <w:tabs>
                      <w:tab w:val="right" w:pos="4253"/>
                    </w:tabs>
                    <w:spacing w:before="120" w:after="120"/>
                    <w:ind w:left="142" w:right="81"/>
                  </w:pPr>
                  <w:r w:rsidRPr="00C23308">
                    <w:rPr>
                      <w:rFonts w:ascii="Verdana" w:hAnsi="Verdana" w:cs="Arial"/>
                      <w:sz w:val="18"/>
                      <w:szCs w:val="18"/>
                    </w:rPr>
                    <w:t xml:space="preserve">1  </w:t>
                  </w:r>
                  <w:r w:rsidR="006E2201">
                    <w:rPr>
                      <w:rFonts w:ascii="Verdana" w:hAnsi="Verdana" w:cs="Arial"/>
                      <w:sz w:val="18"/>
                      <w:szCs w:val="18"/>
                    </w:rPr>
                    <w:t>Contact details and timings</w:t>
                  </w:r>
                  <w:r w:rsidRPr="00C23308">
                    <w:rPr>
                      <w:rFonts w:ascii="Verdana" w:hAnsi="Verdana" w:cs="Arial"/>
                      <w:sz w:val="18"/>
                      <w:szCs w:val="18"/>
                    </w:rPr>
                    <w:tab/>
                  </w:r>
                  <w:r w:rsidR="00640C05">
                    <w:rPr>
                      <w:rFonts w:ascii="Verdana" w:hAnsi="Verdana" w:cs="Arial"/>
                      <w:sz w:val="18"/>
                      <w:szCs w:val="18"/>
                    </w:rPr>
                    <w:tab/>
                  </w:r>
                  <w:r w:rsidR="001A6C2E">
                    <w:rPr>
                      <w:rFonts w:ascii="Verdana" w:hAnsi="Verdana" w:cs="Arial"/>
                      <w:sz w:val="18"/>
                      <w:szCs w:val="18"/>
                    </w:rPr>
                    <w:tab/>
                  </w:r>
                  <w:r w:rsidR="00A75739">
                    <w:rPr>
                      <w:rFonts w:ascii="Verdana" w:hAnsi="Verdana" w:cs="Arial"/>
                      <w:sz w:val="18"/>
                      <w:szCs w:val="18"/>
                    </w:rPr>
                    <w:t>2</w:t>
                  </w:r>
                  <w:r w:rsidR="001A6C2E">
                    <w:rPr>
                      <w:rFonts w:ascii="Verdana" w:hAnsi="Verdana" w:cs="Arial"/>
                      <w:sz w:val="18"/>
                      <w:szCs w:val="18"/>
                    </w:rPr>
                    <w:br/>
                  </w:r>
                  <w:r w:rsidRPr="00C23308">
                    <w:rPr>
                      <w:rFonts w:ascii="Verdana" w:hAnsi="Verdana" w:cs="Arial"/>
                      <w:sz w:val="18"/>
                      <w:szCs w:val="18"/>
                    </w:rPr>
                    <w:t xml:space="preserve">2  </w:t>
                  </w:r>
                  <w:r w:rsidR="006E2201">
                    <w:rPr>
                      <w:rFonts w:ascii="Verdana" w:hAnsi="Verdana" w:cs="Arial"/>
                      <w:sz w:val="18"/>
                      <w:szCs w:val="18"/>
                    </w:rPr>
                    <w:t>Variation of Permission - activities</w:t>
                  </w:r>
                  <w:r w:rsidRPr="00C23308">
                    <w:rPr>
                      <w:rFonts w:ascii="Verdana" w:hAnsi="Verdana" w:cs="Arial"/>
                      <w:sz w:val="18"/>
                      <w:szCs w:val="18"/>
                    </w:rPr>
                    <w:tab/>
                  </w:r>
                  <w:r w:rsidR="00640C05">
                    <w:rPr>
                      <w:rFonts w:ascii="Verdana" w:hAnsi="Verdana" w:cs="Arial"/>
                      <w:sz w:val="18"/>
                      <w:szCs w:val="18"/>
                    </w:rPr>
                    <w:tab/>
                  </w:r>
                  <w:r w:rsidR="00640C05">
                    <w:rPr>
                      <w:rFonts w:ascii="Verdana" w:hAnsi="Verdana" w:cs="Arial"/>
                      <w:sz w:val="18"/>
                      <w:szCs w:val="18"/>
                    </w:rPr>
                    <w:tab/>
                    <w:t>3</w:t>
                  </w:r>
                  <w:r w:rsidR="00D94BA2" w:rsidRPr="00C23308">
                    <w:rPr>
                      <w:rFonts w:ascii="Verdana" w:hAnsi="Verdana" w:cs="Arial"/>
                      <w:sz w:val="18"/>
                      <w:szCs w:val="18"/>
                    </w:rPr>
                    <w:br/>
                    <w:t xml:space="preserve">3  </w:t>
                  </w:r>
                  <w:r w:rsidR="006E2201">
                    <w:rPr>
                      <w:rFonts w:ascii="Verdana" w:hAnsi="Verdana" w:cs="Arial"/>
                      <w:sz w:val="18"/>
                      <w:szCs w:val="18"/>
                    </w:rPr>
                    <w:t xml:space="preserve">Variation of </w:t>
                  </w:r>
                  <w:r w:rsidR="00D94BA2" w:rsidRPr="00C23308">
                    <w:rPr>
                      <w:rFonts w:ascii="Verdana" w:hAnsi="Verdana" w:cs="Arial"/>
                      <w:sz w:val="18"/>
                      <w:szCs w:val="18"/>
                    </w:rPr>
                    <w:t>Permission</w:t>
                  </w:r>
                  <w:r w:rsidR="006E2201">
                    <w:rPr>
                      <w:rFonts w:ascii="Verdana" w:hAnsi="Verdana" w:cs="Arial"/>
                      <w:sz w:val="18"/>
                      <w:szCs w:val="18"/>
                    </w:rPr>
                    <w:t xml:space="preserve"> – Client Money</w:t>
                  </w:r>
                  <w:r w:rsidR="00D94BA2" w:rsidRPr="00C23308">
                    <w:rPr>
                      <w:rFonts w:ascii="Verdana" w:hAnsi="Verdana" w:cs="Arial"/>
                      <w:sz w:val="18"/>
                      <w:szCs w:val="18"/>
                    </w:rPr>
                    <w:tab/>
                  </w:r>
                  <w:r w:rsidR="00640C05">
                    <w:rPr>
                      <w:rFonts w:ascii="Verdana" w:hAnsi="Verdana" w:cs="Arial"/>
                      <w:sz w:val="18"/>
                      <w:szCs w:val="18"/>
                    </w:rPr>
                    <w:tab/>
                  </w:r>
                  <w:r w:rsidR="00640C05">
                    <w:rPr>
                      <w:rFonts w:ascii="Verdana" w:hAnsi="Verdana" w:cs="Arial"/>
                      <w:sz w:val="18"/>
                      <w:szCs w:val="18"/>
                    </w:rPr>
                    <w:tab/>
                    <w:t>4</w:t>
                  </w:r>
                  <w:r w:rsidRPr="00C23308">
                    <w:rPr>
                      <w:rFonts w:ascii="Verdana" w:hAnsi="Verdana" w:cs="Arial"/>
                      <w:sz w:val="18"/>
                      <w:szCs w:val="18"/>
                    </w:rPr>
                    <w:br/>
                    <w:t xml:space="preserve">4  </w:t>
                  </w:r>
                  <w:r w:rsidR="006E2201">
                    <w:rPr>
                      <w:rFonts w:ascii="Verdana" w:hAnsi="Verdana" w:cs="Arial"/>
                      <w:sz w:val="18"/>
                      <w:szCs w:val="18"/>
                    </w:rPr>
                    <w:t>Reason for Variation</w:t>
                  </w:r>
                  <w:r w:rsidRPr="00C23308">
                    <w:rPr>
                      <w:rFonts w:ascii="Verdana" w:hAnsi="Verdana" w:cs="Arial"/>
                      <w:sz w:val="18"/>
                      <w:szCs w:val="18"/>
                    </w:rPr>
                    <w:tab/>
                  </w:r>
                  <w:r w:rsidR="00640C05">
                    <w:rPr>
                      <w:rFonts w:ascii="Verdana" w:hAnsi="Verdana" w:cs="Arial"/>
                      <w:sz w:val="18"/>
                      <w:szCs w:val="18"/>
                    </w:rPr>
                    <w:tab/>
                  </w:r>
                  <w:r w:rsidR="00640C05">
                    <w:rPr>
                      <w:rFonts w:ascii="Verdana" w:hAnsi="Verdana" w:cs="Arial"/>
                      <w:sz w:val="18"/>
                      <w:szCs w:val="18"/>
                    </w:rPr>
                    <w:tab/>
                    <w:t>5</w:t>
                  </w:r>
                  <w:r w:rsidR="00C47849" w:rsidRPr="00C23308">
                    <w:rPr>
                      <w:rFonts w:ascii="Verdana" w:hAnsi="Verdana" w:cs="Arial"/>
                      <w:sz w:val="18"/>
                      <w:szCs w:val="18"/>
                    </w:rPr>
                    <w:t xml:space="preserve"> </w:t>
                  </w:r>
                  <w:r w:rsidR="001A6C2E">
                    <w:rPr>
                      <w:rFonts w:ascii="Verdana" w:hAnsi="Verdana" w:cs="Arial"/>
                      <w:sz w:val="18"/>
                      <w:szCs w:val="18"/>
                    </w:rPr>
                    <w:br/>
                  </w:r>
                  <w:r w:rsidRPr="00C23308">
                    <w:rPr>
                      <w:rFonts w:ascii="Verdana" w:hAnsi="Verdana" w:cs="Arial"/>
                      <w:sz w:val="18"/>
                      <w:szCs w:val="18"/>
                    </w:rPr>
                    <w:t xml:space="preserve">5  </w:t>
                  </w:r>
                  <w:r w:rsidR="001812E7">
                    <w:rPr>
                      <w:rFonts w:ascii="Verdana" w:hAnsi="Verdana" w:cs="Arial"/>
                      <w:sz w:val="18"/>
                      <w:szCs w:val="18"/>
                    </w:rPr>
                    <w:t>Threshold Conditions</w:t>
                  </w:r>
                  <w:r w:rsidRPr="00C23308">
                    <w:rPr>
                      <w:rFonts w:ascii="Verdana" w:hAnsi="Verdana" w:cs="Arial"/>
                      <w:sz w:val="18"/>
                      <w:szCs w:val="18"/>
                    </w:rPr>
                    <w:tab/>
                  </w:r>
                  <w:r w:rsidR="00640C05">
                    <w:rPr>
                      <w:rFonts w:ascii="Verdana" w:hAnsi="Verdana" w:cs="Arial"/>
                      <w:sz w:val="18"/>
                      <w:szCs w:val="18"/>
                    </w:rPr>
                    <w:tab/>
                  </w:r>
                  <w:r w:rsidR="00640C05">
                    <w:rPr>
                      <w:rFonts w:ascii="Verdana" w:hAnsi="Verdana" w:cs="Arial"/>
                      <w:sz w:val="18"/>
                      <w:szCs w:val="18"/>
                    </w:rPr>
                    <w:tab/>
                    <w:t>6</w:t>
                  </w:r>
                  <w:r w:rsidR="00C47849" w:rsidRPr="00C23308">
                    <w:rPr>
                      <w:rFonts w:ascii="Verdana" w:hAnsi="Verdana" w:cs="Arial"/>
                      <w:sz w:val="18"/>
                      <w:szCs w:val="18"/>
                    </w:rPr>
                    <w:br/>
                  </w:r>
                  <w:r w:rsidR="001812E7">
                    <w:rPr>
                      <w:rFonts w:ascii="Verdana" w:hAnsi="Verdana" w:cs="Arial"/>
                      <w:sz w:val="18"/>
                      <w:szCs w:val="18"/>
                    </w:rPr>
                    <w:t>6</w:t>
                  </w:r>
                  <w:r w:rsidR="00C34059" w:rsidRPr="00C23308">
                    <w:rPr>
                      <w:rFonts w:ascii="Verdana" w:hAnsi="Verdana" w:cs="Arial"/>
                      <w:sz w:val="18"/>
                      <w:szCs w:val="18"/>
                    </w:rPr>
                    <w:t xml:space="preserve">  </w:t>
                  </w:r>
                  <w:r w:rsidR="001812E7">
                    <w:rPr>
                      <w:rFonts w:ascii="Verdana" w:hAnsi="Verdana" w:cs="Arial"/>
                      <w:sz w:val="18"/>
                      <w:szCs w:val="18"/>
                    </w:rPr>
                    <w:t>Approved Persons</w:t>
                  </w:r>
                  <w:r w:rsidR="00C34059" w:rsidRPr="00C23308">
                    <w:rPr>
                      <w:rFonts w:ascii="Verdana" w:hAnsi="Verdana" w:cs="Arial"/>
                      <w:sz w:val="18"/>
                      <w:szCs w:val="18"/>
                    </w:rPr>
                    <w:tab/>
                  </w:r>
                  <w:r w:rsidR="00640C05">
                    <w:rPr>
                      <w:rFonts w:ascii="Verdana" w:hAnsi="Verdana" w:cs="Arial"/>
                      <w:sz w:val="18"/>
                      <w:szCs w:val="18"/>
                    </w:rPr>
                    <w:tab/>
                  </w:r>
                  <w:r w:rsidR="00640C05">
                    <w:rPr>
                      <w:rFonts w:ascii="Verdana" w:hAnsi="Verdana" w:cs="Arial"/>
                      <w:sz w:val="18"/>
                      <w:szCs w:val="18"/>
                    </w:rPr>
                    <w:tab/>
                    <w:t>9</w:t>
                  </w:r>
                  <w:r w:rsidR="00C34059" w:rsidRPr="00C23308">
                    <w:rPr>
                      <w:rFonts w:ascii="Verdana" w:hAnsi="Verdana" w:cs="Arial"/>
                      <w:sz w:val="18"/>
                      <w:szCs w:val="18"/>
                    </w:rPr>
                    <w:br/>
                  </w:r>
                  <w:r w:rsidR="00FD3C8C">
                    <w:rPr>
                      <w:rFonts w:ascii="Verdana" w:hAnsi="Verdana" w:cs="Arial"/>
                      <w:sz w:val="18"/>
                      <w:szCs w:val="18"/>
                    </w:rPr>
                    <w:t>7</w:t>
                  </w:r>
                  <w:r w:rsidR="00FD3C8C" w:rsidRPr="00C23308">
                    <w:rPr>
                      <w:rFonts w:ascii="Verdana" w:hAnsi="Verdana" w:cs="Arial"/>
                      <w:sz w:val="18"/>
                      <w:szCs w:val="18"/>
                    </w:rPr>
                    <w:t xml:space="preserve">  EEA</w:t>
                  </w:r>
                  <w:r w:rsidR="00FD3C8C">
                    <w:rPr>
                      <w:rFonts w:ascii="Verdana" w:hAnsi="Verdana" w:cs="Arial"/>
                      <w:sz w:val="18"/>
                      <w:szCs w:val="18"/>
                    </w:rPr>
                    <w:t xml:space="preserve"> Notifications &amp; Third Country</w:t>
                  </w:r>
                  <w:r w:rsidR="00FD3C8C" w:rsidRPr="00FD3C8C">
                    <w:rPr>
                      <w:rFonts w:ascii="Verdana" w:hAnsi="Verdana" w:cs="Arial"/>
                      <w:sz w:val="18"/>
                      <w:szCs w:val="18"/>
                    </w:rPr>
                    <w:t xml:space="preserve"> </w:t>
                  </w:r>
                  <w:r w:rsidR="00FD3C8C">
                    <w:rPr>
                      <w:rFonts w:ascii="Verdana" w:hAnsi="Verdana" w:cs="Arial"/>
                      <w:sz w:val="18"/>
                      <w:szCs w:val="18"/>
                    </w:rPr>
                    <w:t xml:space="preserve">banking/ </w:t>
                  </w:r>
                  <w:r w:rsidR="00640C05">
                    <w:rPr>
                      <w:rFonts w:ascii="Verdana" w:hAnsi="Verdana" w:cs="Arial"/>
                      <w:sz w:val="18"/>
                      <w:szCs w:val="18"/>
                    </w:rPr>
                    <w:tab/>
                  </w:r>
                  <w:r w:rsidR="00F95AE9">
                    <w:rPr>
                      <w:rFonts w:ascii="Verdana" w:hAnsi="Verdana" w:cs="Arial"/>
                      <w:sz w:val="18"/>
                      <w:szCs w:val="18"/>
                    </w:rPr>
                    <w:t>10</w:t>
                  </w:r>
                  <w:r w:rsidR="00640C05">
                    <w:rPr>
                      <w:rFonts w:ascii="Verdana" w:hAnsi="Verdana" w:cs="Arial"/>
                      <w:sz w:val="18"/>
                      <w:szCs w:val="18"/>
                    </w:rPr>
                    <w:br/>
                    <w:t xml:space="preserve">    </w:t>
                  </w:r>
                  <w:r w:rsidR="00FD3C8C">
                    <w:rPr>
                      <w:rFonts w:ascii="Verdana" w:hAnsi="Verdana" w:cs="Arial"/>
                      <w:sz w:val="18"/>
                      <w:szCs w:val="18"/>
                    </w:rPr>
                    <w:t>Investment Groups</w:t>
                  </w:r>
                  <w:r w:rsidR="00FD3C8C">
                    <w:rPr>
                      <w:rFonts w:ascii="Verdana" w:hAnsi="Verdana" w:cs="Arial"/>
                      <w:sz w:val="18"/>
                      <w:szCs w:val="18"/>
                    </w:rPr>
                    <w:br/>
                    <w:t>8  Fees</w:t>
                  </w:r>
                  <w:r w:rsidR="00FD3C8C" w:rsidRPr="00C23308">
                    <w:rPr>
                      <w:rFonts w:ascii="Verdana" w:hAnsi="Verdana" w:cs="Arial"/>
                      <w:sz w:val="18"/>
                      <w:szCs w:val="18"/>
                    </w:rPr>
                    <w:t xml:space="preserve">   </w:t>
                  </w:r>
                  <w:r w:rsidR="00640C05">
                    <w:rPr>
                      <w:rFonts w:ascii="Verdana" w:hAnsi="Verdana" w:cs="Arial"/>
                      <w:sz w:val="18"/>
                      <w:szCs w:val="18"/>
                    </w:rPr>
                    <w:tab/>
                  </w:r>
                  <w:r w:rsidR="00640C05">
                    <w:rPr>
                      <w:rFonts w:ascii="Verdana" w:hAnsi="Verdana" w:cs="Arial"/>
                      <w:sz w:val="18"/>
                      <w:szCs w:val="18"/>
                    </w:rPr>
                    <w:tab/>
                  </w:r>
                  <w:r w:rsidR="00640C05">
                    <w:rPr>
                      <w:rFonts w:ascii="Verdana" w:hAnsi="Verdana" w:cs="Arial"/>
                      <w:sz w:val="18"/>
                      <w:szCs w:val="18"/>
                    </w:rPr>
                    <w:tab/>
                  </w:r>
                  <w:r w:rsidR="00F95AE9">
                    <w:rPr>
                      <w:rFonts w:ascii="Verdana" w:hAnsi="Verdana" w:cs="Arial"/>
                      <w:sz w:val="18"/>
                      <w:szCs w:val="18"/>
                    </w:rPr>
                    <w:t>11</w:t>
                  </w:r>
                  <w:r w:rsidR="00FD3C8C">
                    <w:rPr>
                      <w:rFonts w:ascii="Verdana" w:hAnsi="Verdana" w:cs="Arial"/>
                      <w:sz w:val="18"/>
                      <w:szCs w:val="18"/>
                    </w:rPr>
                    <w:br/>
                    <w:t>9  Declaration and</w:t>
                  </w:r>
                  <w:r w:rsidR="00FD3C8C" w:rsidRPr="00FD3C8C">
                    <w:rPr>
                      <w:rFonts w:ascii="Verdana" w:hAnsi="Verdana" w:cs="Arial"/>
                      <w:sz w:val="18"/>
                      <w:szCs w:val="18"/>
                    </w:rPr>
                    <w:t xml:space="preserve"> </w:t>
                  </w:r>
                  <w:r w:rsidR="00FD3C8C">
                    <w:rPr>
                      <w:rFonts w:ascii="Verdana" w:hAnsi="Verdana" w:cs="Arial"/>
                      <w:sz w:val="18"/>
                      <w:szCs w:val="18"/>
                    </w:rPr>
                    <w:t>Signature</w:t>
                  </w:r>
                  <w:r w:rsidR="001A6C2E">
                    <w:rPr>
                      <w:rFonts w:ascii="Verdana" w:hAnsi="Verdana" w:cs="Arial"/>
                      <w:sz w:val="18"/>
                      <w:szCs w:val="18"/>
                    </w:rPr>
                    <w:t>s</w:t>
                  </w:r>
                  <w:r w:rsidR="00640C05">
                    <w:rPr>
                      <w:rFonts w:ascii="Verdana" w:hAnsi="Verdana" w:cs="Arial"/>
                      <w:sz w:val="18"/>
                      <w:szCs w:val="18"/>
                    </w:rPr>
                    <w:tab/>
                  </w:r>
                  <w:r w:rsidR="00640C05">
                    <w:rPr>
                      <w:rFonts w:ascii="Verdana" w:hAnsi="Verdana" w:cs="Arial"/>
                      <w:sz w:val="18"/>
                      <w:szCs w:val="18"/>
                    </w:rPr>
                    <w:tab/>
                  </w:r>
                  <w:r w:rsidR="00640C05">
                    <w:rPr>
                      <w:rFonts w:ascii="Verdana" w:hAnsi="Verdana" w:cs="Arial"/>
                      <w:sz w:val="18"/>
                      <w:szCs w:val="18"/>
                    </w:rPr>
                    <w:tab/>
                  </w:r>
                  <w:r w:rsidR="00F95AE9">
                    <w:rPr>
                      <w:rFonts w:ascii="Verdana" w:hAnsi="Verdana" w:cs="Arial"/>
                      <w:sz w:val="18"/>
                      <w:szCs w:val="18"/>
                    </w:rPr>
                    <w:t>13</w:t>
                  </w:r>
                  <w:r w:rsidR="00FD3C8C">
                    <w:rPr>
                      <w:rFonts w:ascii="Verdana" w:hAnsi="Verdana" w:cs="Arial"/>
                      <w:sz w:val="18"/>
                      <w:szCs w:val="18"/>
                    </w:rPr>
                    <w:br/>
                    <w:t>Appendix A – Standard</w:t>
                  </w:r>
                  <w:r w:rsidR="001A6C2E">
                    <w:rPr>
                      <w:rFonts w:ascii="Verdana" w:hAnsi="Verdana" w:cs="Arial"/>
                      <w:sz w:val="18"/>
                      <w:szCs w:val="18"/>
                    </w:rPr>
                    <w:t xml:space="preserve"> Requirements</w:t>
                  </w:r>
                  <w:r w:rsidR="00C34059" w:rsidRPr="00C23308">
                    <w:rPr>
                      <w:rFonts w:ascii="Verdana" w:hAnsi="Verdana" w:cs="Arial"/>
                      <w:sz w:val="18"/>
                      <w:szCs w:val="18"/>
                    </w:rPr>
                    <w:tab/>
                  </w:r>
                  <w:r w:rsidR="00640C05">
                    <w:rPr>
                      <w:rFonts w:ascii="Verdana" w:hAnsi="Verdana" w:cs="Arial"/>
                      <w:sz w:val="18"/>
                      <w:szCs w:val="18"/>
                    </w:rPr>
                    <w:tab/>
                  </w:r>
                  <w:r w:rsidR="00640C05">
                    <w:rPr>
                      <w:rFonts w:ascii="Verdana" w:hAnsi="Verdana" w:cs="Arial"/>
                      <w:sz w:val="18"/>
                      <w:szCs w:val="18"/>
                    </w:rPr>
                    <w:tab/>
                  </w:r>
                  <w:r w:rsidR="00F95AE9">
                    <w:rPr>
                      <w:rFonts w:ascii="Verdana" w:hAnsi="Verdana" w:cs="Arial"/>
                      <w:sz w:val="18"/>
                      <w:szCs w:val="18"/>
                    </w:rPr>
                    <w:t>14</w:t>
                  </w:r>
                </w:p>
              </w:txbxContent>
            </v:textbox>
            <w10:wrap anchorx="page" anchory="page"/>
          </v:rect>
        </w:pict>
      </w:r>
    </w:p>
    <w:p w14:paraId="48939828" w14:textId="77777777" w:rsidR="00F83EAA" w:rsidRPr="00842101" w:rsidRDefault="00F83EAA" w:rsidP="00F83EAA"/>
    <w:p w14:paraId="61411517" w14:textId="77777777" w:rsidR="00F83EAA" w:rsidRPr="00842101" w:rsidRDefault="00F83EAA" w:rsidP="00F83EAA"/>
    <w:p w14:paraId="18D2F60A" w14:textId="77777777" w:rsidR="00F83EAA" w:rsidRPr="00842101" w:rsidRDefault="00F83EAA" w:rsidP="00F83EAA"/>
    <w:p w14:paraId="70359993" w14:textId="77777777" w:rsidR="00F83EAA" w:rsidRPr="00842101" w:rsidRDefault="00F83EAA" w:rsidP="00F83EAA"/>
    <w:p w14:paraId="5351823B" w14:textId="77777777" w:rsidR="00F83EAA" w:rsidRPr="00842101" w:rsidRDefault="00F83EAA" w:rsidP="00F83EAA"/>
    <w:p w14:paraId="78FDE593" w14:textId="77777777" w:rsidR="00F83EAA" w:rsidRPr="00842101" w:rsidRDefault="00F83EAA" w:rsidP="00F83EAA"/>
    <w:p w14:paraId="3F5D37EE" w14:textId="77777777" w:rsidR="00F83EAA" w:rsidRPr="00842101" w:rsidRDefault="00F83EAA" w:rsidP="00F83EAA"/>
    <w:p w14:paraId="7637854B" w14:textId="77777777" w:rsidR="00F83EAA" w:rsidRPr="00842101" w:rsidRDefault="00F83EAA" w:rsidP="00F83EAA"/>
    <w:p w14:paraId="4B01744C" w14:textId="77777777" w:rsidR="00F83EAA" w:rsidRPr="00842101" w:rsidRDefault="00F83EAA" w:rsidP="00F83EAA"/>
    <w:p w14:paraId="11D770BD" w14:textId="77777777" w:rsidR="00F83EAA" w:rsidRPr="00842101" w:rsidRDefault="00F83EAA" w:rsidP="00F83EAA"/>
    <w:p w14:paraId="110CB012" w14:textId="77777777" w:rsidR="00F83EAA" w:rsidRPr="00842101" w:rsidRDefault="00C47849" w:rsidP="00F83EAA">
      <w:pPr>
        <w:tabs>
          <w:tab w:val="left" w:pos="4590"/>
        </w:tabs>
      </w:pPr>
      <w:r>
        <w:t>6</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2DF8F163" w14:textId="77777777" w:rsidTr="00047382">
        <w:trPr>
          <w:trHeight w:val="1701"/>
        </w:trPr>
        <w:tc>
          <w:tcPr>
            <w:tcW w:w="2268" w:type="dxa"/>
            <w:shd w:val="clear" w:color="auto" w:fill="701B45"/>
          </w:tcPr>
          <w:p w14:paraId="2ECB58DD" w14:textId="77777777" w:rsidR="000442C8" w:rsidRPr="00842101" w:rsidRDefault="009528D1">
            <w:pPr>
              <w:pStyle w:val="Sectionnumber"/>
            </w:pPr>
            <w:r w:rsidRPr="00842101">
              <w:lastRenderedPageBreak/>
              <w:br w:type="page"/>
            </w:r>
            <w:bookmarkStart w:id="0" w:name="_Hlk34123741"/>
            <w:r w:rsidR="000442C8" w:rsidRPr="00842101">
              <w:t>1</w:t>
            </w:r>
          </w:p>
        </w:tc>
        <w:tc>
          <w:tcPr>
            <w:tcW w:w="7825" w:type="dxa"/>
            <w:shd w:val="clear" w:color="auto" w:fill="701B45"/>
          </w:tcPr>
          <w:p w14:paraId="4A1CE436" w14:textId="77777777" w:rsidR="000442C8" w:rsidRPr="006E2201" w:rsidRDefault="000442C8">
            <w:pPr>
              <w:pStyle w:val="Sectionheading"/>
              <w:rPr>
                <w:rFonts w:ascii="Verdana" w:hAnsi="Verdana"/>
                <w:sz w:val="28"/>
                <w:szCs w:val="28"/>
              </w:rPr>
            </w:pPr>
            <w:r w:rsidRPr="006E2201">
              <w:rPr>
                <w:rFonts w:ascii="Verdana" w:hAnsi="Verdana"/>
                <w:sz w:val="28"/>
                <w:szCs w:val="28"/>
              </w:rPr>
              <w:t xml:space="preserve">Contact </w:t>
            </w:r>
            <w:r w:rsidR="00124236" w:rsidRPr="006E2201">
              <w:rPr>
                <w:rFonts w:ascii="Verdana" w:hAnsi="Verdana"/>
                <w:sz w:val="28"/>
                <w:szCs w:val="28"/>
              </w:rPr>
              <w:t>d</w:t>
            </w:r>
            <w:r w:rsidRPr="006E2201">
              <w:rPr>
                <w:rFonts w:ascii="Verdana" w:hAnsi="Verdana"/>
                <w:sz w:val="28"/>
                <w:szCs w:val="28"/>
              </w:rPr>
              <w:t>etails</w:t>
            </w:r>
            <w:r w:rsidR="00797B28" w:rsidRPr="006E2201">
              <w:rPr>
                <w:rFonts w:ascii="Verdana" w:hAnsi="Verdana"/>
                <w:sz w:val="28"/>
                <w:szCs w:val="28"/>
              </w:rPr>
              <w:t xml:space="preserve"> </w:t>
            </w:r>
            <w:r w:rsidR="00514379" w:rsidRPr="006E2201">
              <w:rPr>
                <w:rFonts w:ascii="Verdana" w:hAnsi="Verdana"/>
                <w:sz w:val="28"/>
                <w:szCs w:val="28"/>
              </w:rPr>
              <w:t xml:space="preserve">and timings </w:t>
            </w:r>
            <w:r w:rsidR="00797B28" w:rsidRPr="006E2201">
              <w:rPr>
                <w:rFonts w:ascii="Verdana" w:hAnsi="Verdana"/>
                <w:sz w:val="28"/>
                <w:szCs w:val="28"/>
              </w:rPr>
              <w:t xml:space="preserve">for this application </w:t>
            </w:r>
          </w:p>
          <w:p w14:paraId="516BC1DC" w14:textId="77777777" w:rsidR="000442C8" w:rsidRPr="00443DF6" w:rsidRDefault="000442C8" w:rsidP="005527F4">
            <w:pPr>
              <w:tabs>
                <w:tab w:val="left" w:pos="7350"/>
              </w:tabs>
              <w:spacing w:before="120" w:after="284"/>
              <w:ind w:right="175"/>
              <w:rPr>
                <w:rFonts w:ascii="Verdana" w:hAnsi="Verdana"/>
              </w:rPr>
            </w:pPr>
          </w:p>
        </w:tc>
      </w:tr>
    </w:tbl>
    <w:bookmarkEnd w:id="0"/>
    <w:p w14:paraId="42511BFC" w14:textId="77777777" w:rsidR="000442C8" w:rsidRPr="00047382" w:rsidRDefault="00C971C1" w:rsidP="0058743B">
      <w:pPr>
        <w:pStyle w:val="Qsheading1"/>
        <w:rPr>
          <w:rFonts w:ascii="Verdana" w:hAnsi="Verdana"/>
          <w:szCs w:val="22"/>
        </w:rPr>
      </w:pPr>
      <w:r>
        <w:rPr>
          <w:rFonts w:ascii="Verdana" w:hAnsi="Verdana"/>
          <w:szCs w:val="22"/>
        </w:rPr>
        <w:t>Contact for this application</w:t>
      </w:r>
    </w:p>
    <w:p w14:paraId="3CAB7527" w14:textId="77777777" w:rsidR="007B4685" w:rsidRDefault="00B61CFF" w:rsidP="00B61CFF">
      <w:pPr>
        <w:pStyle w:val="Question"/>
        <w:keepNext/>
        <w:rPr>
          <w:rFonts w:ascii="Verdana" w:hAnsi="Verdana"/>
          <w:b/>
        </w:rPr>
      </w:pPr>
      <w:bookmarkStart w:id="1" w:name="_Hlk34123918"/>
      <w:r>
        <w:rPr>
          <w:rFonts w:ascii="Verdana" w:hAnsi="Verdana"/>
          <w:b/>
        </w:rPr>
        <w:tab/>
        <w:t>1.1</w:t>
      </w:r>
      <w:r>
        <w:rPr>
          <w:rFonts w:ascii="Verdana" w:hAnsi="Verdana"/>
          <w:b/>
        </w:rPr>
        <w:tab/>
      </w:r>
      <w:r w:rsidR="00C971C1">
        <w:rPr>
          <w:rFonts w:ascii="Verdana" w:hAnsi="Verdana"/>
          <w:b/>
        </w:rPr>
        <w:t xml:space="preserve">Details </w:t>
      </w:r>
      <w:r w:rsidR="007B4685" w:rsidRPr="00C971C1">
        <w:rPr>
          <w:rFonts w:ascii="Verdana" w:hAnsi="Verdana"/>
          <w:b/>
        </w:rPr>
        <w:t xml:space="preserve">of the person we should contact about this application. </w:t>
      </w:r>
    </w:p>
    <w:p w14:paraId="18BA3482" w14:textId="77777777" w:rsidR="00B61CFF" w:rsidRPr="00B61CFF" w:rsidRDefault="00B61CFF" w:rsidP="00B61CFF">
      <w:pPr>
        <w:pStyle w:val="QuestionnoteChar"/>
        <w:rPr>
          <w:rFonts w:ascii="Verdana" w:hAnsi="Verdana"/>
        </w:rPr>
      </w:pPr>
      <w:r>
        <w:rPr>
          <w:rFonts w:ascii="Verdana" w:hAnsi="Verdana"/>
        </w:rPr>
        <w:t>This should be an individual in the UK.</w:t>
      </w:r>
    </w:p>
    <w:bookmarkEnd w:id="1"/>
    <w:p w14:paraId="3A7D22D0" w14:textId="77777777" w:rsidR="007B4685" w:rsidRPr="001A0887" w:rsidRDefault="007B4685" w:rsidP="00C971C1">
      <w:pPr>
        <w:pStyle w:val="Qsheading1"/>
        <w:outlineLvl w:val="0"/>
        <w:rPr>
          <w:rFonts w:ascii="Verdana" w:hAnsi="Verdana" w:cs="Arial"/>
          <w:szCs w:val="22"/>
        </w:rPr>
      </w:pPr>
      <w:r w:rsidRPr="001A0887">
        <w:rPr>
          <w:rFonts w:ascii="Verdana" w:hAnsi="Verdana" w:cs="Arial"/>
          <w:szCs w:val="22"/>
        </w:rPr>
        <w:t>Timings for this application</w:t>
      </w:r>
    </w:p>
    <w:p w14:paraId="6DAD5941" w14:textId="77777777" w:rsidR="007B4685" w:rsidRDefault="007B4685" w:rsidP="007B4685">
      <w:pPr>
        <w:pStyle w:val="Question"/>
        <w:keepNext/>
        <w:rPr>
          <w:rFonts w:ascii="Verdana" w:hAnsi="Verdana"/>
          <w:b/>
          <w:strike/>
          <w:u w:val="single"/>
        </w:rPr>
      </w:pPr>
      <w:r w:rsidRPr="00774591">
        <w:rPr>
          <w:rFonts w:ascii="Verdana" w:hAnsi="Verdana"/>
          <w:b/>
        </w:rPr>
        <w:tab/>
        <w:t>1.</w:t>
      </w:r>
      <w:r w:rsidR="00C971C1">
        <w:rPr>
          <w:rFonts w:ascii="Verdana" w:hAnsi="Verdana"/>
          <w:b/>
        </w:rPr>
        <w:t>2</w:t>
      </w:r>
      <w:r w:rsidRPr="00774591">
        <w:rPr>
          <w:rFonts w:ascii="Verdana" w:hAnsi="Verdana"/>
          <w:b/>
        </w:rPr>
        <w:tab/>
      </w:r>
      <w:r w:rsidRPr="00C971C1">
        <w:rPr>
          <w:rFonts w:ascii="Verdana" w:hAnsi="Verdana"/>
          <w:b/>
        </w:rPr>
        <w:t>Does the applicant firm have any timing factors that it would like us to consider?</w:t>
      </w:r>
    </w:p>
    <w:p w14:paraId="2E460EB2" w14:textId="77777777" w:rsidR="00DA1792" w:rsidRPr="00C971C1" w:rsidRDefault="00B61CFF" w:rsidP="00C971C1">
      <w:pPr>
        <w:pStyle w:val="QuestionnoteChar"/>
        <w:rPr>
          <w:rFonts w:ascii="Verdana" w:hAnsi="Verdana"/>
        </w:rPr>
      </w:pPr>
      <w:r w:rsidRPr="00B61CFF">
        <w:rPr>
          <w:rFonts w:ascii="Verdana" w:hAnsi="Verdana"/>
        </w:rPr>
        <w:t>If you wish your application to be granted by a specific date, for example in time for a product launch, we will try to do so. However, the time taken to determine each application is significantly affected by the quality of the application and whether it is complete. If you leave a question blank, do not sign the declaration or do not attach the required supporting information, we will have to treat the application as incomplete. This will increase the time taken for us to assess your application. We are required by law to determine applications within the earlier of (a) six months of receiving a complete application or (b) 12 months of receiving an incomplete application. However, we aim to make a decision about the application as soon as possible.</w:t>
      </w:r>
    </w:p>
    <w:p w14:paraId="50AE94B6" w14:textId="77777777" w:rsidR="00DA1792" w:rsidRPr="00B61CFF" w:rsidRDefault="00DA1792" w:rsidP="00B61CFF">
      <w:pPr>
        <w:pStyle w:val="QuestionnoteChar"/>
        <w:rPr>
          <w:rFonts w:ascii="Verdana" w:hAnsi="Verdana"/>
        </w:rPr>
        <w:sectPr w:rsidR="00DA1792" w:rsidRPr="00B61CFF">
          <w:headerReference w:type="default" r:id="rId21"/>
          <w:footerReference w:type="default" r:id="rId22"/>
          <w:headerReference w:type="first" r:id="rId23"/>
          <w:footerReference w:type="first" r:id="rId24"/>
          <w:type w:val="continuous"/>
          <w:pgSz w:w="11901" w:h="16846" w:code="9"/>
          <w:pgMar w:top="1701" w:right="680" w:bottom="907" w:left="3402" w:header="567" w:footer="680" w:gutter="0"/>
          <w:cols w:space="720"/>
          <w:titlePg/>
        </w:sectPr>
      </w:pPr>
    </w:p>
    <w:p w14:paraId="548BDFFC" w14:textId="77777777" w:rsidR="0020382B" w:rsidRPr="0020382B" w:rsidRDefault="0020382B" w:rsidP="004D16DD">
      <w:pPr>
        <w:pStyle w:val="QsyesnoCharChar"/>
        <w:keepNext/>
        <w:rPr>
          <w:rFonts w:ascii="Verdana" w:hAnsi="Verdana"/>
          <w:u w:val="single"/>
        </w:rPr>
      </w:pPr>
      <w:bookmarkStart w:id="2" w:name="_Hlk34125621"/>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0382B" w:rsidRPr="00443DF6" w14:paraId="0114662A" w14:textId="77777777" w:rsidTr="0023035B">
        <w:trPr>
          <w:trHeight w:val="1847"/>
        </w:trPr>
        <w:tc>
          <w:tcPr>
            <w:tcW w:w="2268" w:type="dxa"/>
            <w:shd w:val="clear" w:color="auto" w:fill="701B45"/>
          </w:tcPr>
          <w:p w14:paraId="151CA688" w14:textId="77777777" w:rsidR="0020382B" w:rsidRPr="007701DA" w:rsidRDefault="00C971C1" w:rsidP="0023035B">
            <w:pPr>
              <w:pStyle w:val="Sectionnumber"/>
            </w:pPr>
            <w:r>
              <w:lastRenderedPageBreak/>
              <w:t>2</w:t>
            </w:r>
          </w:p>
        </w:tc>
        <w:tc>
          <w:tcPr>
            <w:tcW w:w="7825" w:type="dxa"/>
            <w:shd w:val="clear" w:color="auto" w:fill="701B45"/>
          </w:tcPr>
          <w:p w14:paraId="072D7D09" w14:textId="77777777" w:rsidR="00E12090" w:rsidRPr="00E12090" w:rsidRDefault="00C971C1" w:rsidP="0023035B">
            <w:pPr>
              <w:pStyle w:val="Sectionheading"/>
              <w:rPr>
                <w:rFonts w:ascii="Verdana" w:hAnsi="Verdana"/>
                <w:sz w:val="28"/>
                <w:szCs w:val="28"/>
              </w:rPr>
            </w:pPr>
            <w:r>
              <w:rPr>
                <w:rFonts w:ascii="Verdana" w:hAnsi="Verdana"/>
                <w:sz w:val="28"/>
                <w:szCs w:val="28"/>
              </w:rPr>
              <w:t>Variation of Permission - activities</w:t>
            </w:r>
          </w:p>
          <w:p w14:paraId="77227CA3" w14:textId="77777777" w:rsidR="0020382B" w:rsidRPr="00443DF6" w:rsidRDefault="0020382B" w:rsidP="0023035B">
            <w:pPr>
              <w:spacing w:before="120" w:after="284"/>
              <w:ind w:right="601"/>
              <w:rPr>
                <w:rFonts w:ascii="Verdana" w:hAnsi="Verdana"/>
              </w:rPr>
            </w:pPr>
          </w:p>
        </w:tc>
      </w:tr>
    </w:tbl>
    <w:p w14:paraId="06A010EF" w14:textId="77777777" w:rsidR="00C971C1" w:rsidRDefault="00C971C1" w:rsidP="009B0440">
      <w:pPr>
        <w:pStyle w:val="QuestionnoteChar"/>
        <w:rPr>
          <w:rFonts w:ascii="Verdana" w:hAnsi="Verdana"/>
          <w:strike/>
        </w:rPr>
      </w:pPr>
    </w:p>
    <w:p w14:paraId="45B652BA" w14:textId="77777777" w:rsidR="00B61CFF" w:rsidRDefault="00B61CFF" w:rsidP="00B722FE">
      <w:pPr>
        <w:pStyle w:val="QuestionnoteChar"/>
        <w:rPr>
          <w:rFonts w:ascii="Verdana" w:hAnsi="Verdana"/>
        </w:rPr>
      </w:pPr>
      <w:r w:rsidRPr="00B61CFF">
        <w:rPr>
          <w:rFonts w:ascii="Verdana" w:hAnsi="Verdana"/>
        </w:rPr>
        <w:t xml:space="preserve">It is your responsibility to make sure the regulated activities you request adequately cover the activities the applicant firm intends to carry on. Use this page to request any changes you wish to make to the firm's permission. </w:t>
      </w:r>
    </w:p>
    <w:p w14:paraId="504E6741" w14:textId="77777777" w:rsidR="008961EC" w:rsidRDefault="008961EC" w:rsidP="00B722FE">
      <w:pPr>
        <w:pStyle w:val="QuestionnoteChar"/>
        <w:rPr>
          <w:rFonts w:ascii="Verdana" w:hAnsi="Verdana"/>
        </w:rPr>
      </w:pPr>
    </w:p>
    <w:p w14:paraId="7E908DDB" w14:textId="73459ABE" w:rsidR="00B61CFF" w:rsidRDefault="00B61CFF" w:rsidP="00B722FE">
      <w:pPr>
        <w:pStyle w:val="QuestionnoteChar"/>
        <w:rPr>
          <w:rFonts w:ascii="Verdana" w:hAnsi="Verdana"/>
        </w:rPr>
      </w:pPr>
      <w:r w:rsidRPr="00B61CFF">
        <w:rPr>
          <w:rFonts w:ascii="Verdana" w:hAnsi="Verdana"/>
        </w:rPr>
        <w:t xml:space="preserve">You need a Permission Notice that matches the applicant firm's needs and covers every aspect of regulated business it wants to carry on. The Permission Notice shows the range of regulated activities the applicant firm will be authorised to carry on, as well as the investment instruments and type(s) of customer it can deal with for each specific activity. It will also contain what we refer to as 'requirements' and 'limitations'. </w:t>
      </w:r>
    </w:p>
    <w:p w14:paraId="164862F4" w14:textId="77777777" w:rsidR="008961EC" w:rsidRDefault="008961EC" w:rsidP="00B722FE">
      <w:pPr>
        <w:pStyle w:val="QuestionnoteChar"/>
        <w:rPr>
          <w:rFonts w:ascii="Verdana" w:hAnsi="Verdana"/>
        </w:rPr>
      </w:pPr>
    </w:p>
    <w:p w14:paraId="0A9EF4CF" w14:textId="6ADC08BE" w:rsidR="00B61CFF" w:rsidRDefault="00B61CFF" w:rsidP="00B722FE">
      <w:pPr>
        <w:pStyle w:val="QuestionnoteChar"/>
        <w:rPr>
          <w:rFonts w:ascii="Verdana" w:hAnsi="Verdana"/>
        </w:rPr>
      </w:pPr>
      <w:r w:rsidRPr="00B61CFF">
        <w:rPr>
          <w:rFonts w:ascii="Verdana" w:hAnsi="Verdana"/>
        </w:rPr>
        <w:t xml:space="preserve">Broadly speaking, a limitation is included in the description of a specific regulated activity (e.g. not to deal with retail customers) and will limit how it is carried on, in some way. </w:t>
      </w:r>
    </w:p>
    <w:p w14:paraId="590FF8A3" w14:textId="77777777" w:rsidR="008961EC" w:rsidRDefault="008961EC" w:rsidP="00B722FE">
      <w:pPr>
        <w:pStyle w:val="QuestionnoteChar"/>
        <w:rPr>
          <w:rFonts w:ascii="Verdana" w:hAnsi="Verdana"/>
        </w:rPr>
      </w:pPr>
    </w:p>
    <w:p w14:paraId="0F22728F" w14:textId="7208DCEA" w:rsidR="00B61CFF" w:rsidRDefault="00B61CFF" w:rsidP="00B722FE">
      <w:pPr>
        <w:pStyle w:val="QuestionnoteChar"/>
        <w:rPr>
          <w:rFonts w:ascii="Verdana" w:hAnsi="Verdana"/>
        </w:rPr>
      </w:pPr>
      <w:r w:rsidRPr="00B61CFF">
        <w:rPr>
          <w:rFonts w:ascii="Verdana" w:hAnsi="Verdana"/>
        </w:rPr>
        <w:t xml:space="preserve">A requirement is on the firm to take or not to take a specified action (e.g. not to hold client money). A requirement may extend to activities of the firm which are not regulated activities. </w:t>
      </w:r>
    </w:p>
    <w:p w14:paraId="43DBBEAF" w14:textId="77777777" w:rsidR="008961EC" w:rsidRDefault="008961EC" w:rsidP="00B722FE">
      <w:pPr>
        <w:pStyle w:val="QuestionnoteChar"/>
        <w:rPr>
          <w:rFonts w:ascii="Verdana" w:hAnsi="Verdana"/>
        </w:rPr>
      </w:pPr>
    </w:p>
    <w:p w14:paraId="379184C2" w14:textId="54C27A54" w:rsidR="00B61CFF" w:rsidRDefault="00B61CFF" w:rsidP="00B722FE">
      <w:pPr>
        <w:pStyle w:val="QuestionnoteChar"/>
        <w:rPr>
          <w:rFonts w:ascii="Verdana" w:hAnsi="Verdana"/>
        </w:rPr>
      </w:pPr>
      <w:r w:rsidRPr="00B61CFF">
        <w:rPr>
          <w:rFonts w:ascii="Verdana" w:hAnsi="Verdana"/>
        </w:rPr>
        <w:t xml:space="preserve">If the applicant firm carries on a regulated activity that is not set out in its permission notice it could be in breach of FSMA and subject to enforcement action. </w:t>
      </w:r>
    </w:p>
    <w:p w14:paraId="094810AF" w14:textId="77777777" w:rsidR="008961EC" w:rsidRDefault="008961EC" w:rsidP="00B722FE">
      <w:pPr>
        <w:pStyle w:val="QuestionnoteChar"/>
        <w:rPr>
          <w:rFonts w:ascii="Verdana" w:hAnsi="Verdana"/>
          <w:b/>
          <w:bCs/>
        </w:rPr>
      </w:pPr>
    </w:p>
    <w:p w14:paraId="649ED1C7" w14:textId="602F1511" w:rsidR="00B61CFF" w:rsidRDefault="00B61CFF" w:rsidP="00B722FE">
      <w:pPr>
        <w:pStyle w:val="QuestionnoteChar"/>
        <w:rPr>
          <w:rFonts w:ascii="Verdana" w:hAnsi="Verdana"/>
        </w:rPr>
      </w:pPr>
      <w:r w:rsidRPr="00B61CFF">
        <w:rPr>
          <w:rFonts w:ascii="Verdana" w:hAnsi="Verdana"/>
          <w:b/>
          <w:bCs/>
        </w:rPr>
        <w:t>Changing Customer Types</w:t>
      </w:r>
      <w:r w:rsidRPr="00B61CFF">
        <w:rPr>
          <w:rFonts w:ascii="Verdana" w:hAnsi="Verdana"/>
        </w:rPr>
        <w:t xml:space="preserve"> </w:t>
      </w:r>
    </w:p>
    <w:p w14:paraId="3BE2AE30" w14:textId="77777777" w:rsidR="00B61CFF" w:rsidRDefault="00B61CFF" w:rsidP="00B722FE">
      <w:pPr>
        <w:pStyle w:val="QuestionnoteChar"/>
        <w:rPr>
          <w:rFonts w:ascii="Verdana" w:hAnsi="Verdana"/>
        </w:rPr>
      </w:pPr>
      <w:r w:rsidRPr="00B61CFF">
        <w:rPr>
          <w:rFonts w:ascii="Verdana" w:hAnsi="Verdana"/>
        </w:rPr>
        <w:t>Amendments to customer types may affect your exemption status under Dispute Resolution: Complaints, and the Fees Manual (FEES) 6.2.1R. This is particularly relevant if you are adding or removing the customer type ‘retail. Please ensure you notify your normal supervisory contact in writing of any changes to your status under this exemption that this variation of permission may cause.</w:t>
      </w:r>
    </w:p>
    <w:bookmarkEnd w:id="2"/>
    <w:p w14:paraId="02413AB0" w14:textId="77777777" w:rsidR="006537CA" w:rsidRDefault="006E7A6A" w:rsidP="00B61CFF">
      <w:pPr>
        <w:pStyle w:val="Qsheading1"/>
        <w:rPr>
          <w:rFonts w:ascii="Verdana" w:hAnsi="Verdana"/>
          <w:szCs w:val="22"/>
        </w:rPr>
      </w:pPr>
      <w:r w:rsidRPr="007B748D">
        <w:rPr>
          <w:rFonts w:ascii="Verdana" w:hAnsi="Verdana"/>
          <w:szCs w:val="22"/>
        </w:rPr>
        <w:t>Money Laundering, Terrorist Financing and Transfer of Funds (Information on the Payer) Regulations 2017</w:t>
      </w:r>
    </w:p>
    <w:p w14:paraId="1B751DD9" w14:textId="77777777" w:rsidR="00B61CFF" w:rsidRDefault="00B61CFF" w:rsidP="00B61CFF">
      <w:pPr>
        <w:pStyle w:val="QuestionnoteChar"/>
        <w:rPr>
          <w:rFonts w:ascii="Verdana" w:hAnsi="Verdana"/>
        </w:rPr>
      </w:pPr>
      <w:r w:rsidRPr="00B61CFF">
        <w:rPr>
          <w:rFonts w:ascii="Verdana" w:hAnsi="Verdana"/>
        </w:rPr>
        <w:t xml:space="preserve">If the variation of permission is granted will the applicant firm become, or continue to be, subject to the Money Laundering, Terrorist Financing and Transfer of Funds (Information on the Payer) Regulations 2017 and supervised by the FCA? </w:t>
      </w:r>
    </w:p>
    <w:p w14:paraId="7706D23E" w14:textId="77777777" w:rsidR="00B61CFF" w:rsidRPr="00B61CFF" w:rsidRDefault="00B61CFF" w:rsidP="00B61CFF">
      <w:pPr>
        <w:pStyle w:val="QuestionnoteChar"/>
        <w:rPr>
          <w:rFonts w:ascii="Verdana" w:hAnsi="Verdana"/>
        </w:rPr>
      </w:pPr>
      <w:r w:rsidRPr="00B61CFF">
        <w:rPr>
          <w:rFonts w:ascii="Verdana" w:hAnsi="Verdana"/>
        </w:rPr>
        <w:t xml:space="preserve">For further help please refer to our website: </w:t>
      </w:r>
      <w:hyperlink r:id="rId25" w:history="1">
        <w:r w:rsidRPr="00F30B9A">
          <w:rPr>
            <w:rStyle w:val="Hyperlink"/>
            <w:rFonts w:ascii="Verdana" w:hAnsi="Verdana"/>
          </w:rPr>
          <w:t>https://www.fca.org.uk/firms/money-laundering-terroristfinancing</w:t>
        </w:r>
      </w:hyperlink>
      <w:r>
        <w:rPr>
          <w:rFonts w:ascii="Verdana" w:hAnsi="Verdana"/>
        </w:rPr>
        <w:t xml:space="preserve"> </w:t>
      </w:r>
    </w:p>
    <w:p w14:paraId="5BBC7F25" w14:textId="77777777" w:rsidR="00B61CFF" w:rsidRPr="00B61CFF" w:rsidRDefault="00B61CFF" w:rsidP="00B61CFF">
      <w:pPr>
        <w:pStyle w:val="QuestionnoteChar"/>
        <w:rPr>
          <w:rFonts w:ascii="Verdana" w:hAnsi="Verdana"/>
        </w:rPr>
        <w:sectPr w:rsidR="00B61CFF" w:rsidRPr="00B61CFF">
          <w:headerReference w:type="default" r:id="rId26"/>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537CA" w:rsidRPr="00443DF6" w14:paraId="57BA967B" w14:textId="77777777" w:rsidTr="0023035B">
        <w:trPr>
          <w:trHeight w:val="1847"/>
        </w:trPr>
        <w:tc>
          <w:tcPr>
            <w:tcW w:w="2268" w:type="dxa"/>
            <w:shd w:val="clear" w:color="auto" w:fill="701B45"/>
          </w:tcPr>
          <w:p w14:paraId="69669A90" w14:textId="77777777" w:rsidR="006537CA" w:rsidRPr="007701DA" w:rsidRDefault="007B748D" w:rsidP="0023035B">
            <w:pPr>
              <w:pStyle w:val="Sectionnumber"/>
            </w:pPr>
            <w:r>
              <w:lastRenderedPageBreak/>
              <w:t>3</w:t>
            </w:r>
          </w:p>
        </w:tc>
        <w:tc>
          <w:tcPr>
            <w:tcW w:w="7825" w:type="dxa"/>
            <w:shd w:val="clear" w:color="auto" w:fill="701B45"/>
          </w:tcPr>
          <w:p w14:paraId="20446446" w14:textId="77777777" w:rsidR="00E12090" w:rsidRPr="00E12090" w:rsidRDefault="007B748D" w:rsidP="0023035B">
            <w:pPr>
              <w:pStyle w:val="Sectionheading"/>
              <w:rPr>
                <w:rFonts w:ascii="Verdana" w:hAnsi="Verdana"/>
                <w:sz w:val="28"/>
                <w:szCs w:val="28"/>
              </w:rPr>
            </w:pPr>
            <w:r>
              <w:rPr>
                <w:rFonts w:ascii="Verdana" w:hAnsi="Verdana"/>
                <w:sz w:val="28"/>
                <w:szCs w:val="28"/>
              </w:rPr>
              <w:t xml:space="preserve">Variation of Permission - </w:t>
            </w:r>
            <w:r w:rsidR="006537CA" w:rsidRPr="00E12090">
              <w:rPr>
                <w:rFonts w:ascii="Verdana" w:hAnsi="Verdana"/>
                <w:sz w:val="28"/>
                <w:szCs w:val="28"/>
              </w:rPr>
              <w:t>Client Money</w:t>
            </w:r>
          </w:p>
          <w:p w14:paraId="7AC7A2B9" w14:textId="77777777" w:rsidR="006537CA" w:rsidRPr="00443DF6" w:rsidRDefault="006537CA" w:rsidP="0023035B">
            <w:pPr>
              <w:spacing w:before="120" w:after="284"/>
              <w:ind w:right="601"/>
              <w:rPr>
                <w:rFonts w:ascii="Verdana" w:hAnsi="Verdana"/>
              </w:rPr>
            </w:pPr>
          </w:p>
        </w:tc>
      </w:tr>
    </w:tbl>
    <w:p w14:paraId="2C2BCF84" w14:textId="77777777" w:rsidR="006537CA" w:rsidRDefault="006537CA" w:rsidP="0072031E">
      <w:pPr>
        <w:pStyle w:val="QsyesnoCharChar"/>
        <w:keepNext/>
        <w:tabs>
          <w:tab w:val="left" w:pos="624"/>
          <w:tab w:val="left" w:pos="709"/>
        </w:tabs>
        <w:spacing w:after="40"/>
        <w:rPr>
          <w:rFonts w:ascii="Verdana" w:hAnsi="Verdana"/>
        </w:rPr>
      </w:pPr>
    </w:p>
    <w:p w14:paraId="27C4C4D6" w14:textId="77777777" w:rsidR="00B61CFF" w:rsidRDefault="00B61CFF" w:rsidP="00B61CFF">
      <w:pPr>
        <w:pStyle w:val="QuestionnoteChar"/>
        <w:rPr>
          <w:rFonts w:ascii="Verdana" w:hAnsi="Verdana"/>
        </w:rPr>
      </w:pPr>
      <w:r w:rsidRPr="00B61CFF">
        <w:rPr>
          <w:rFonts w:ascii="Verdana" w:hAnsi="Verdana"/>
        </w:rPr>
        <w:t xml:space="preserve">The rules and guidance about how applicant firms hold client money are designed to provide an adequate level of protection for consumers. </w:t>
      </w:r>
    </w:p>
    <w:p w14:paraId="63EE7E15" w14:textId="77777777" w:rsidR="0052482B" w:rsidRDefault="0052482B" w:rsidP="00B61CFF">
      <w:pPr>
        <w:pStyle w:val="QuestionnoteChar"/>
        <w:rPr>
          <w:rFonts w:ascii="Verdana" w:hAnsi="Verdana"/>
          <w:b/>
          <w:bCs/>
        </w:rPr>
      </w:pPr>
    </w:p>
    <w:p w14:paraId="42BFFCF7" w14:textId="5EC5C39E" w:rsidR="00B61CFF" w:rsidRPr="00B61CFF" w:rsidRDefault="00B61CFF" w:rsidP="00B61CFF">
      <w:pPr>
        <w:pStyle w:val="QuestionnoteChar"/>
        <w:rPr>
          <w:rFonts w:ascii="Verdana" w:hAnsi="Verdana"/>
          <w:b/>
          <w:bCs/>
        </w:rPr>
      </w:pPr>
      <w:r w:rsidRPr="00B61CFF">
        <w:rPr>
          <w:rFonts w:ascii="Verdana" w:hAnsi="Verdana"/>
          <w:b/>
          <w:bCs/>
        </w:rPr>
        <w:t xml:space="preserve">Statutory Trusts and Non-Statutory Trust Accounts </w:t>
      </w:r>
    </w:p>
    <w:p w14:paraId="5AF85F4D" w14:textId="77777777" w:rsidR="0052482B" w:rsidRDefault="00B61CFF" w:rsidP="00B61CFF">
      <w:pPr>
        <w:pStyle w:val="QuestionnoteChar"/>
        <w:rPr>
          <w:rFonts w:ascii="Verdana" w:hAnsi="Verdana"/>
        </w:rPr>
      </w:pPr>
      <w:r w:rsidRPr="00B61CFF">
        <w:rPr>
          <w:rFonts w:ascii="Verdana" w:hAnsi="Verdana"/>
        </w:rPr>
        <w:t xml:space="preserve">A non-statutory trust account can be used to make advances of credit. This enables a client's premium to be met from the pool of client money held before the client pays the premium to the intermediary and vice versa. </w:t>
      </w:r>
    </w:p>
    <w:p w14:paraId="3CFF5553" w14:textId="77777777" w:rsidR="0052482B" w:rsidRDefault="0052482B" w:rsidP="00B61CFF">
      <w:pPr>
        <w:pStyle w:val="QuestionnoteChar"/>
        <w:rPr>
          <w:rFonts w:ascii="Verdana" w:hAnsi="Verdana"/>
        </w:rPr>
      </w:pPr>
    </w:p>
    <w:p w14:paraId="01CFCDDA" w14:textId="77777777" w:rsidR="0052482B" w:rsidRDefault="00B61CFF" w:rsidP="00B61CFF">
      <w:pPr>
        <w:pStyle w:val="QuestionnoteChar"/>
        <w:rPr>
          <w:rFonts w:ascii="Verdana" w:hAnsi="Verdana"/>
        </w:rPr>
      </w:pPr>
      <w:r w:rsidRPr="00B61CFF">
        <w:rPr>
          <w:rFonts w:ascii="Verdana" w:hAnsi="Verdana"/>
        </w:rPr>
        <w:t xml:space="preserve">A statutory trust account does not permit this use of credit. </w:t>
      </w:r>
    </w:p>
    <w:p w14:paraId="7EE600DD" w14:textId="77777777" w:rsidR="0052482B" w:rsidRDefault="0052482B" w:rsidP="00B61CFF">
      <w:pPr>
        <w:pStyle w:val="QuestionnoteChar"/>
        <w:rPr>
          <w:rFonts w:ascii="Verdana" w:hAnsi="Verdana"/>
        </w:rPr>
      </w:pPr>
    </w:p>
    <w:p w14:paraId="5A58648C" w14:textId="1C18CFBB" w:rsidR="00B61CFF" w:rsidRDefault="00B61CFF" w:rsidP="00B61CFF">
      <w:pPr>
        <w:pStyle w:val="QuestionnoteChar"/>
        <w:rPr>
          <w:rFonts w:ascii="Verdana" w:hAnsi="Verdana"/>
        </w:rPr>
      </w:pPr>
      <w:r w:rsidRPr="00B61CFF">
        <w:rPr>
          <w:rFonts w:ascii="Verdana" w:hAnsi="Verdana"/>
        </w:rPr>
        <w:t>Another important difference between these two types of trust account is the level of minimum capital resource requirements for the firm.</w:t>
      </w:r>
    </w:p>
    <w:p w14:paraId="0C164061" w14:textId="77777777" w:rsidR="004F3A2F" w:rsidRDefault="004F3A2F" w:rsidP="004F3A2F">
      <w:pPr>
        <w:pStyle w:val="QuestionnoteChar"/>
        <w:numPr>
          <w:ilvl w:val="0"/>
          <w:numId w:val="23"/>
        </w:numPr>
        <w:rPr>
          <w:rFonts w:ascii="Verdana" w:hAnsi="Verdana"/>
        </w:rPr>
      </w:pPr>
      <w:r w:rsidRPr="004F3A2F">
        <w:rPr>
          <w:rFonts w:ascii="Verdana" w:hAnsi="Verdana"/>
        </w:rPr>
        <w:t xml:space="preserve">For a non-statutory trust account, the firm's minimum capital resources requirement is the higher of £50,000 or 5% of relevant annual income. </w:t>
      </w:r>
    </w:p>
    <w:p w14:paraId="4CB083D5" w14:textId="77777777" w:rsidR="004F3A2F" w:rsidRDefault="004F3A2F" w:rsidP="004F3A2F">
      <w:pPr>
        <w:pStyle w:val="QuestionnoteChar"/>
        <w:numPr>
          <w:ilvl w:val="0"/>
          <w:numId w:val="23"/>
        </w:numPr>
        <w:rPr>
          <w:rFonts w:ascii="Verdana" w:hAnsi="Verdana"/>
        </w:rPr>
      </w:pPr>
      <w:r w:rsidRPr="004F3A2F">
        <w:rPr>
          <w:rFonts w:ascii="Verdana" w:hAnsi="Verdana"/>
        </w:rPr>
        <w:t xml:space="preserve">For a statutory trust account, the firm's minimum capital resources requirement is the higher of £10,000 or 5% of relevant annual income. </w:t>
      </w:r>
    </w:p>
    <w:p w14:paraId="2ABE5DDE" w14:textId="77777777" w:rsidR="004F3A2F" w:rsidRDefault="004F3A2F" w:rsidP="00B61CFF">
      <w:pPr>
        <w:pStyle w:val="QuestionnoteChar"/>
        <w:rPr>
          <w:rFonts w:ascii="Verdana" w:hAnsi="Verdana"/>
        </w:rPr>
      </w:pPr>
      <w:r w:rsidRPr="004F3A2F">
        <w:rPr>
          <w:rFonts w:ascii="Verdana" w:hAnsi="Verdana"/>
        </w:rPr>
        <w:t>You should note that applying for a variation permission in relation to client money may affect your prudential category.</w:t>
      </w:r>
    </w:p>
    <w:p w14:paraId="6423DF2B" w14:textId="77777777" w:rsidR="0073148D" w:rsidRDefault="0073148D" w:rsidP="007B748D">
      <w:pPr>
        <w:pStyle w:val="Question"/>
        <w:keepNext/>
        <w:rPr>
          <w:rFonts w:ascii="Verdana" w:hAnsi="Verdana"/>
          <w:b/>
        </w:rPr>
        <w:sectPr w:rsidR="0073148D">
          <w:headerReference w:type="default" r:id="rId27"/>
          <w:headerReference w:type="first" r:id="rId28"/>
          <w:type w:val="continuous"/>
          <w:pgSz w:w="11901" w:h="16846" w:code="9"/>
          <w:pgMar w:top="1701" w:right="680" w:bottom="907" w:left="3402" w:header="567" w:footer="680" w:gutter="0"/>
          <w:cols w:space="720"/>
          <w:titlePg/>
        </w:sectPr>
      </w:pPr>
      <w:r>
        <w:rPr>
          <w:rFonts w:ascii="Verdana" w:hAnsi="Verdana"/>
          <w:b/>
        </w:rPr>
        <w:tab/>
      </w:r>
    </w:p>
    <w:p w14:paraId="4F356670" w14:textId="77777777" w:rsidR="0073148D" w:rsidRDefault="0073148D" w:rsidP="00DC1CBC">
      <w:pPr>
        <w:pStyle w:val="Question"/>
        <w:keepNext/>
        <w:rPr>
          <w:rFonts w:ascii="Verdana" w:hAnsi="Verdana"/>
          <w:b/>
        </w:rPr>
      </w:pPr>
    </w:p>
    <w:p w14:paraId="4EA7AD27" w14:textId="77777777" w:rsidR="0073148D" w:rsidRDefault="0073148D" w:rsidP="00DC1CBC">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971C1" w:rsidRPr="00842101" w14:paraId="215BE24F" w14:textId="77777777" w:rsidTr="0000296E">
        <w:trPr>
          <w:trHeight w:val="1847"/>
        </w:trPr>
        <w:tc>
          <w:tcPr>
            <w:tcW w:w="2268" w:type="dxa"/>
            <w:shd w:val="clear" w:color="auto" w:fill="701B45"/>
          </w:tcPr>
          <w:p w14:paraId="11AAA28A" w14:textId="77777777" w:rsidR="00C971C1" w:rsidRPr="007701DA" w:rsidRDefault="007B748D" w:rsidP="0000296E">
            <w:pPr>
              <w:pStyle w:val="Sectionnumber"/>
            </w:pPr>
            <w:r>
              <w:lastRenderedPageBreak/>
              <w:t>4</w:t>
            </w:r>
          </w:p>
        </w:tc>
        <w:tc>
          <w:tcPr>
            <w:tcW w:w="7825" w:type="dxa"/>
            <w:shd w:val="clear" w:color="auto" w:fill="701B45"/>
          </w:tcPr>
          <w:p w14:paraId="5A2A34CA" w14:textId="77777777" w:rsidR="00C971C1" w:rsidRPr="00E12090" w:rsidRDefault="00C971C1" w:rsidP="0000296E">
            <w:pPr>
              <w:pStyle w:val="Sectionheading"/>
              <w:rPr>
                <w:rFonts w:ascii="Verdana" w:hAnsi="Verdana"/>
                <w:sz w:val="28"/>
                <w:szCs w:val="28"/>
              </w:rPr>
            </w:pPr>
            <w:r w:rsidRPr="00E12090">
              <w:rPr>
                <w:rFonts w:ascii="Verdana" w:hAnsi="Verdana"/>
                <w:sz w:val="28"/>
                <w:szCs w:val="28"/>
              </w:rPr>
              <w:t>Reason for variation</w:t>
            </w:r>
          </w:p>
          <w:p w14:paraId="20380D1D" w14:textId="77777777" w:rsidR="00C971C1" w:rsidRPr="00443DF6" w:rsidRDefault="00C971C1" w:rsidP="0000296E">
            <w:pPr>
              <w:spacing w:before="120" w:after="284"/>
              <w:ind w:right="601"/>
              <w:rPr>
                <w:rFonts w:ascii="Verdana" w:hAnsi="Verdana"/>
              </w:rPr>
            </w:pPr>
          </w:p>
        </w:tc>
      </w:tr>
    </w:tbl>
    <w:p w14:paraId="5D05C332" w14:textId="77777777" w:rsidR="00C971C1" w:rsidRDefault="00C971C1" w:rsidP="00C971C1">
      <w:pPr>
        <w:pStyle w:val="QuestionnoteChar"/>
        <w:rPr>
          <w:rFonts w:ascii="Verdana" w:hAnsi="Verdana"/>
        </w:rPr>
      </w:pPr>
    </w:p>
    <w:p w14:paraId="411E2E7B" w14:textId="77777777" w:rsidR="004F3A2F" w:rsidRDefault="004F3A2F" w:rsidP="00C971C1">
      <w:pPr>
        <w:pStyle w:val="QuestionnoteChar"/>
        <w:rPr>
          <w:rFonts w:ascii="Verdana" w:hAnsi="Verdana"/>
        </w:rPr>
      </w:pPr>
      <w:r>
        <w:rPr>
          <w:rFonts w:ascii="Verdana" w:hAnsi="Verdana"/>
        </w:rPr>
        <w:t>No additional notes</w:t>
      </w:r>
    </w:p>
    <w:p w14:paraId="3DE9EBF1" w14:textId="77777777" w:rsidR="00DB0060" w:rsidRPr="00EE4754" w:rsidRDefault="00DB0060" w:rsidP="00DC1CBC">
      <w:pPr>
        <w:pStyle w:val="QsyesnoCharChar"/>
        <w:keepNext/>
        <w:rPr>
          <w:rFonts w:ascii="Verdana" w:hAnsi="Verdana"/>
          <w:highlight w:val="yellow"/>
        </w:rPr>
      </w:pPr>
    </w:p>
    <w:p w14:paraId="520D4C6C" w14:textId="77777777" w:rsidR="00F30F33" w:rsidRDefault="00F30F33" w:rsidP="00DC1CBC">
      <w:pPr>
        <w:pStyle w:val="Qsheading1"/>
        <w:rPr>
          <w:rFonts w:ascii="Verdana" w:hAnsi="Verdana"/>
          <w:szCs w:val="22"/>
        </w:rPr>
        <w:sectPr w:rsidR="00F30F33">
          <w:headerReference w:type="default" r:id="rId29"/>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67CB" w:rsidRPr="00443DF6" w14:paraId="67EA2E43" w14:textId="77777777" w:rsidTr="0000296E">
        <w:trPr>
          <w:trHeight w:val="1847"/>
        </w:trPr>
        <w:tc>
          <w:tcPr>
            <w:tcW w:w="2268" w:type="dxa"/>
            <w:shd w:val="clear" w:color="auto" w:fill="701B45"/>
          </w:tcPr>
          <w:p w14:paraId="6339BD33" w14:textId="77777777" w:rsidR="00C367CB" w:rsidRPr="007701DA" w:rsidRDefault="00C367CB" w:rsidP="0000296E">
            <w:pPr>
              <w:pStyle w:val="Sectionnumber"/>
            </w:pPr>
            <w:r>
              <w:lastRenderedPageBreak/>
              <w:t>5</w:t>
            </w:r>
          </w:p>
        </w:tc>
        <w:tc>
          <w:tcPr>
            <w:tcW w:w="7825" w:type="dxa"/>
            <w:shd w:val="clear" w:color="auto" w:fill="701B45"/>
          </w:tcPr>
          <w:p w14:paraId="391C31EF" w14:textId="77777777" w:rsidR="00C367CB" w:rsidRPr="00047382" w:rsidRDefault="00C367CB" w:rsidP="0000296E">
            <w:pPr>
              <w:pStyle w:val="Sectionheading"/>
              <w:rPr>
                <w:rFonts w:ascii="Verdana" w:hAnsi="Verdana"/>
                <w:sz w:val="28"/>
                <w:szCs w:val="28"/>
              </w:rPr>
            </w:pPr>
            <w:r>
              <w:rPr>
                <w:rFonts w:ascii="Verdana" w:hAnsi="Verdana"/>
                <w:sz w:val="28"/>
                <w:szCs w:val="28"/>
              </w:rPr>
              <w:t>Threshold conditions</w:t>
            </w:r>
          </w:p>
          <w:p w14:paraId="09B46097" w14:textId="77777777" w:rsidR="00C367CB" w:rsidRPr="00443DF6" w:rsidRDefault="00C367CB" w:rsidP="0000296E">
            <w:pPr>
              <w:spacing w:before="120" w:after="284"/>
              <w:ind w:right="601"/>
              <w:rPr>
                <w:rFonts w:ascii="Verdana" w:hAnsi="Verdana"/>
              </w:rPr>
            </w:pPr>
            <w:r w:rsidRPr="00C367CB">
              <w:rPr>
                <w:rFonts w:ascii="Verdana" w:hAnsi="Verdana"/>
              </w:rPr>
              <w:t>We need to know whether the firm will continue to satisfy the threshold conditions as a result of the change in its permission.</w:t>
            </w:r>
          </w:p>
        </w:tc>
      </w:tr>
    </w:tbl>
    <w:p w14:paraId="1DFD9D07" w14:textId="77777777" w:rsidR="00C367CB" w:rsidRDefault="00C367CB" w:rsidP="00C367CB">
      <w:pPr>
        <w:pStyle w:val="QsyesnoCharChar"/>
        <w:keepNext/>
        <w:rPr>
          <w:rFonts w:ascii="Verdana" w:hAnsi="Verdana"/>
          <w:u w:val="single"/>
        </w:rPr>
      </w:pPr>
    </w:p>
    <w:p w14:paraId="257DE378" w14:textId="6B6D7BF3" w:rsidR="004F3A2F" w:rsidRPr="002A41DD" w:rsidRDefault="004F3A2F" w:rsidP="00C367CB">
      <w:pPr>
        <w:pStyle w:val="QsyesnoCharChar"/>
        <w:keepNext/>
        <w:rPr>
          <w:rFonts w:ascii="Verdana" w:hAnsi="Verdana"/>
        </w:rPr>
      </w:pPr>
      <w:r w:rsidRPr="004F3A2F">
        <w:rPr>
          <w:rFonts w:ascii="Verdana" w:hAnsi="Verdana"/>
        </w:rPr>
        <w:t>Threshold Conditions are the minimum requirements a firm must satisfy to be and to</w:t>
      </w:r>
      <w:r>
        <w:t xml:space="preserve"> </w:t>
      </w:r>
      <w:r w:rsidRPr="004F3A2F">
        <w:rPr>
          <w:rFonts w:ascii="Verdana" w:hAnsi="Verdana"/>
        </w:rPr>
        <w:t xml:space="preserve">continue to be authorised. When we consider the applicant firm's application we will assess whether you will satisfy, and continue to satisfy, the threshold conditions which are set out in full in the Threshold Conditions (COND) 2 Sourcebook of the Handbook at: </w:t>
      </w:r>
      <w:hyperlink r:id="rId30" w:history="1">
        <w:r w:rsidR="002A41DD" w:rsidRPr="002A41DD">
          <w:rPr>
            <w:rStyle w:val="Hyperlink"/>
            <w:rFonts w:ascii="Verdana" w:hAnsi="Verdana"/>
          </w:rPr>
          <w:t>https://www.handbook.fca.org.uk/handbook/COND/2/</w:t>
        </w:r>
      </w:hyperlink>
      <w:r w:rsidR="002A41DD" w:rsidRPr="002A41DD">
        <w:rPr>
          <w:rFonts w:ascii="Verdana" w:hAnsi="Verdana"/>
        </w:rPr>
        <w:t xml:space="preserve"> </w:t>
      </w:r>
      <w:r w:rsidRPr="002A41DD">
        <w:rPr>
          <w:rFonts w:ascii="Verdana" w:hAnsi="Verdana"/>
        </w:rPr>
        <w:t xml:space="preserve"> .</w:t>
      </w:r>
    </w:p>
    <w:p w14:paraId="698C48D6" w14:textId="613A5EEC" w:rsidR="00C367CB" w:rsidRPr="00131370" w:rsidRDefault="00C367CB" w:rsidP="00C367CB">
      <w:pPr>
        <w:pStyle w:val="Qsheading1"/>
        <w:rPr>
          <w:rFonts w:ascii="Verdana" w:hAnsi="Verdana"/>
          <w:szCs w:val="22"/>
        </w:rPr>
      </w:pPr>
      <w:r>
        <w:rPr>
          <w:rFonts w:ascii="Verdana" w:hAnsi="Verdana"/>
          <w:szCs w:val="22"/>
        </w:rPr>
        <w:t xml:space="preserve">Legal Status </w:t>
      </w:r>
    </w:p>
    <w:p w14:paraId="45D31634" w14:textId="77777777" w:rsidR="00C367CB" w:rsidRPr="0005791A" w:rsidRDefault="004F3A2F" w:rsidP="00C367CB">
      <w:pPr>
        <w:pStyle w:val="QsyesnoCharChar"/>
        <w:keepNext/>
        <w:rPr>
          <w:rFonts w:ascii="Verdana" w:hAnsi="Verdana"/>
        </w:rPr>
      </w:pPr>
      <w:r>
        <w:rPr>
          <w:rFonts w:ascii="Verdana" w:hAnsi="Verdana"/>
        </w:rPr>
        <w:t>This is a condition for which the PRA is responsible in relation to Banks and Insurers.</w:t>
      </w:r>
    </w:p>
    <w:p w14:paraId="4E07A846" w14:textId="77777777" w:rsidR="00C367CB" w:rsidRDefault="00C367CB" w:rsidP="00C367CB">
      <w:pPr>
        <w:pStyle w:val="Qsheading1"/>
        <w:rPr>
          <w:rFonts w:ascii="Verdana" w:hAnsi="Verdana"/>
          <w:szCs w:val="22"/>
        </w:rPr>
      </w:pPr>
      <w:r w:rsidRPr="00131370">
        <w:rPr>
          <w:rFonts w:ascii="Verdana" w:hAnsi="Verdana"/>
          <w:szCs w:val="22"/>
        </w:rPr>
        <w:t>Location of Offices</w:t>
      </w:r>
    </w:p>
    <w:p w14:paraId="16CF680A" w14:textId="77777777" w:rsidR="004F3A2F" w:rsidRPr="00131370" w:rsidRDefault="004F3A2F" w:rsidP="004F3A2F">
      <w:pPr>
        <w:pStyle w:val="QsyesnoCharChar"/>
        <w:keepNext/>
        <w:rPr>
          <w:rFonts w:ascii="Verdana" w:hAnsi="Verdana"/>
          <w:szCs w:val="22"/>
        </w:rPr>
      </w:pPr>
      <w:r>
        <w:rPr>
          <w:rFonts w:ascii="Verdana" w:hAnsi="Verdana"/>
        </w:rPr>
        <w:t>This is a requirement of Threshold Condition 2.2.</w:t>
      </w:r>
    </w:p>
    <w:p w14:paraId="2DD6FC9C" w14:textId="77777777" w:rsidR="00C367CB" w:rsidRDefault="00C367CB" w:rsidP="00C367CB">
      <w:pPr>
        <w:pStyle w:val="Qsheading1"/>
        <w:rPr>
          <w:rFonts w:ascii="Verdana" w:hAnsi="Verdana"/>
          <w:szCs w:val="22"/>
        </w:rPr>
      </w:pPr>
      <w:r>
        <w:rPr>
          <w:rFonts w:ascii="Verdana" w:hAnsi="Verdana"/>
          <w:szCs w:val="22"/>
        </w:rPr>
        <w:t>Effective Supervision</w:t>
      </w:r>
    </w:p>
    <w:p w14:paraId="2BA5B042" w14:textId="77777777" w:rsidR="004F3A2F" w:rsidRPr="004F3A2F" w:rsidRDefault="004F3A2F" w:rsidP="004F3A2F">
      <w:pPr>
        <w:pStyle w:val="QsyesnoCharChar"/>
        <w:keepNext/>
        <w:rPr>
          <w:rFonts w:ascii="Verdana" w:hAnsi="Verdana"/>
        </w:rPr>
      </w:pPr>
      <w:r w:rsidRPr="004F3A2F">
        <w:rPr>
          <w:rFonts w:ascii="Verdana" w:hAnsi="Verdana"/>
        </w:rPr>
        <w:t>The appropriate regulator must be capable of effectively supervising the firm. This is a requirement of Threshold Condition 2.3.</w:t>
      </w:r>
    </w:p>
    <w:p w14:paraId="0E67A7AD" w14:textId="77777777" w:rsidR="00C367CB" w:rsidRDefault="00C367CB" w:rsidP="00C367CB">
      <w:pPr>
        <w:pStyle w:val="Qsheading1"/>
        <w:rPr>
          <w:rFonts w:ascii="Verdana" w:hAnsi="Verdana"/>
          <w:szCs w:val="22"/>
        </w:rPr>
      </w:pPr>
      <w:r w:rsidRPr="00131370">
        <w:rPr>
          <w:rFonts w:ascii="Verdana" w:hAnsi="Verdana"/>
          <w:szCs w:val="22"/>
        </w:rPr>
        <w:t>Appropriate resources /</w:t>
      </w:r>
      <w:r w:rsidRPr="00C367CB">
        <w:rPr>
          <w:rFonts w:ascii="Verdana" w:hAnsi="Verdana"/>
          <w:szCs w:val="22"/>
        </w:rPr>
        <w:t xml:space="preserve"> Business to be conducted in a prudent manner</w:t>
      </w:r>
    </w:p>
    <w:p w14:paraId="39984734" w14:textId="77777777" w:rsidR="004F3A2F" w:rsidRDefault="004F3A2F" w:rsidP="004F3A2F">
      <w:pPr>
        <w:pStyle w:val="QsyesnoCharChar"/>
        <w:keepNext/>
        <w:rPr>
          <w:rFonts w:ascii="Verdana" w:hAnsi="Verdana"/>
        </w:rPr>
      </w:pPr>
      <w:r w:rsidRPr="004F3A2F">
        <w:rPr>
          <w:rFonts w:ascii="Verdana" w:hAnsi="Verdana"/>
        </w:rPr>
        <w:t xml:space="preserve">We must be satisfied the applicant firm has adequate resources. We assess the quality and quantity of the applicant firm’s resources for its: </w:t>
      </w:r>
    </w:p>
    <w:p w14:paraId="21F067F0"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financial resources; </w:t>
      </w:r>
    </w:p>
    <w:p w14:paraId="1ED0380F"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management; </w:t>
      </w:r>
    </w:p>
    <w:p w14:paraId="35035112"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staff; and </w:t>
      </w:r>
    </w:p>
    <w:p w14:paraId="5B49ED2A"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systems and controls. </w:t>
      </w:r>
    </w:p>
    <w:p w14:paraId="3E1C44FE" w14:textId="77777777" w:rsidR="004F3A2F" w:rsidRDefault="004F3A2F" w:rsidP="004F3A2F">
      <w:pPr>
        <w:pStyle w:val="QsyesnoCharChar"/>
        <w:keepNext/>
        <w:rPr>
          <w:rFonts w:ascii="Verdana" w:hAnsi="Verdana"/>
        </w:rPr>
      </w:pPr>
    </w:p>
    <w:p w14:paraId="5D8F8ADB" w14:textId="77777777" w:rsidR="004F3A2F" w:rsidRDefault="004F3A2F" w:rsidP="004F3A2F">
      <w:pPr>
        <w:pStyle w:val="QsyesnoCharChar"/>
        <w:keepNext/>
        <w:rPr>
          <w:rFonts w:ascii="Verdana" w:hAnsi="Verdana"/>
        </w:rPr>
      </w:pPr>
      <w:r w:rsidRPr="004F3A2F">
        <w:rPr>
          <w:rFonts w:ascii="Verdana" w:hAnsi="Verdana"/>
        </w:rPr>
        <w:t>This is a requirement of Threshold Condition 2.4.</w:t>
      </w:r>
    </w:p>
    <w:p w14:paraId="66CED171" w14:textId="77777777" w:rsidR="004F3A2F" w:rsidRDefault="004F3A2F" w:rsidP="004F3A2F">
      <w:pPr>
        <w:pStyle w:val="QsyesnoCharChar"/>
        <w:keepNext/>
        <w:rPr>
          <w:rFonts w:ascii="Verdana" w:hAnsi="Verdana"/>
        </w:rPr>
      </w:pPr>
    </w:p>
    <w:p w14:paraId="2745CCBF" w14:textId="77777777" w:rsidR="004F3A2F" w:rsidRPr="004F3A2F" w:rsidRDefault="004F3A2F" w:rsidP="004F3A2F">
      <w:pPr>
        <w:pStyle w:val="QsyesnoCharChar"/>
        <w:keepNext/>
        <w:rPr>
          <w:rFonts w:ascii="Verdana" w:hAnsi="Verdana"/>
          <w:b/>
          <w:bCs/>
        </w:rPr>
      </w:pPr>
      <w:r>
        <w:rPr>
          <w:rFonts w:ascii="Verdana" w:hAnsi="Verdana"/>
          <w:b/>
          <w:bCs/>
        </w:rPr>
        <w:br w:type="page"/>
      </w:r>
      <w:r w:rsidRPr="004F3A2F">
        <w:rPr>
          <w:rFonts w:ascii="Verdana" w:hAnsi="Verdana"/>
          <w:b/>
          <w:bCs/>
        </w:rPr>
        <w:lastRenderedPageBreak/>
        <w:t xml:space="preserve">Prudential category </w:t>
      </w:r>
    </w:p>
    <w:p w14:paraId="3BCC760E" w14:textId="77777777" w:rsidR="004F3A2F" w:rsidRDefault="004F3A2F" w:rsidP="004F3A2F">
      <w:pPr>
        <w:pStyle w:val="QsyesnoCharChar"/>
        <w:keepNext/>
        <w:rPr>
          <w:rFonts w:ascii="Verdana" w:hAnsi="Verdana"/>
        </w:rPr>
      </w:pPr>
      <w:r w:rsidRPr="004F3A2F">
        <w:rPr>
          <w:rFonts w:ascii="Verdana" w:hAnsi="Verdana"/>
        </w:rPr>
        <w:t xml:space="preserve">We differentiate between our financial requirements by putting applicant firms in different prudential categories. The firm will fall into at least one prudential category; and it may fall into more than one prudential category, depending on its regulated activities. </w:t>
      </w:r>
    </w:p>
    <w:p w14:paraId="2DD9D98B" w14:textId="77777777" w:rsidR="004F3A2F" w:rsidRDefault="004F3A2F" w:rsidP="004F3A2F">
      <w:pPr>
        <w:pStyle w:val="QsyesnoCharChar"/>
        <w:keepNext/>
        <w:rPr>
          <w:rFonts w:ascii="Verdana" w:hAnsi="Verdana"/>
        </w:rPr>
      </w:pPr>
      <w:r w:rsidRPr="004F3A2F">
        <w:rPr>
          <w:rFonts w:ascii="Verdana" w:hAnsi="Verdana"/>
        </w:rPr>
        <w:t>The prudential categories are set out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678"/>
        <w:gridCol w:w="2679"/>
      </w:tblGrid>
      <w:tr w:rsidR="004F3A2F" w:rsidRPr="00435249" w14:paraId="308D2162" w14:textId="77777777" w:rsidTr="00B41E51">
        <w:trPr>
          <w:trHeight w:val="408"/>
        </w:trPr>
        <w:tc>
          <w:tcPr>
            <w:tcW w:w="8035" w:type="dxa"/>
            <w:gridSpan w:val="3"/>
            <w:shd w:val="clear" w:color="auto" w:fill="auto"/>
          </w:tcPr>
          <w:p w14:paraId="197B76E6" w14:textId="77777777" w:rsidR="004F3A2F" w:rsidRPr="00435249" w:rsidRDefault="004F3A2F" w:rsidP="00B41E51">
            <w:pPr>
              <w:pStyle w:val="QsyesnoCharChar"/>
              <w:keepNext/>
              <w:rPr>
                <w:rFonts w:ascii="Verdana" w:hAnsi="Verdana"/>
                <w:b/>
              </w:rPr>
            </w:pPr>
            <w:r w:rsidRPr="00435249">
              <w:rPr>
                <w:rFonts w:ascii="Verdana" w:hAnsi="Verdana"/>
                <w:b/>
              </w:rPr>
              <w:t xml:space="preserve">PRUDENTIAL CATEGORIES FOR NON-INVESTMENT </w:t>
            </w:r>
            <w:r>
              <w:rPr>
                <w:rFonts w:ascii="Verdana" w:hAnsi="Verdana"/>
                <w:b/>
              </w:rPr>
              <w:t xml:space="preserve">BUSINESS </w:t>
            </w:r>
            <w:r w:rsidRPr="00435249">
              <w:rPr>
                <w:rFonts w:ascii="Verdana" w:hAnsi="Verdana"/>
                <w:b/>
              </w:rPr>
              <w:t>FIRMS</w:t>
            </w:r>
          </w:p>
        </w:tc>
      </w:tr>
      <w:tr w:rsidR="004F3A2F" w:rsidRPr="00435249" w14:paraId="79767AA7" w14:textId="77777777" w:rsidTr="00B41E51">
        <w:trPr>
          <w:trHeight w:val="170"/>
        </w:trPr>
        <w:tc>
          <w:tcPr>
            <w:tcW w:w="5356" w:type="dxa"/>
            <w:gridSpan w:val="2"/>
            <w:shd w:val="clear" w:color="auto" w:fill="auto"/>
          </w:tcPr>
          <w:p w14:paraId="31467F8C" w14:textId="77777777" w:rsidR="004F3A2F" w:rsidRPr="00435249" w:rsidRDefault="004F3A2F" w:rsidP="00B41E51">
            <w:pPr>
              <w:pStyle w:val="QsyesnoCharChar"/>
              <w:keepNext/>
              <w:rPr>
                <w:rFonts w:ascii="Verdana" w:hAnsi="Verdana"/>
              </w:rPr>
            </w:pPr>
            <w:r w:rsidRPr="00435249">
              <w:rPr>
                <w:rFonts w:ascii="Verdana" w:hAnsi="Verdana"/>
                <w:b/>
              </w:rPr>
              <w:t>Sourcebook</w:t>
            </w:r>
          </w:p>
        </w:tc>
        <w:tc>
          <w:tcPr>
            <w:tcW w:w="2679" w:type="dxa"/>
            <w:shd w:val="clear" w:color="auto" w:fill="auto"/>
          </w:tcPr>
          <w:p w14:paraId="7897FA9E" w14:textId="77777777" w:rsidR="004F3A2F" w:rsidRPr="00435249" w:rsidRDefault="004F3A2F" w:rsidP="00B41E51">
            <w:pPr>
              <w:pStyle w:val="QsyesnoCharChar"/>
              <w:keepNext/>
              <w:rPr>
                <w:rFonts w:ascii="Verdana" w:hAnsi="Verdana"/>
                <w:b/>
              </w:rPr>
            </w:pPr>
            <w:r w:rsidRPr="00435249">
              <w:rPr>
                <w:rFonts w:ascii="Verdana" w:hAnsi="Verdana"/>
                <w:b/>
              </w:rPr>
              <w:t>Ref</w:t>
            </w:r>
          </w:p>
        </w:tc>
      </w:tr>
      <w:tr w:rsidR="004F3A2F" w:rsidRPr="00435249" w14:paraId="41B8A5FD" w14:textId="77777777" w:rsidTr="00B41E51">
        <w:trPr>
          <w:trHeight w:val="170"/>
        </w:trPr>
        <w:tc>
          <w:tcPr>
            <w:tcW w:w="5356" w:type="dxa"/>
            <w:gridSpan w:val="2"/>
            <w:shd w:val="clear" w:color="auto" w:fill="auto"/>
          </w:tcPr>
          <w:p w14:paraId="514C513A" w14:textId="77777777" w:rsidR="004F3A2F" w:rsidRPr="00435249" w:rsidRDefault="004F3A2F" w:rsidP="00B41E51">
            <w:pPr>
              <w:pStyle w:val="QsyesnoCharChar"/>
              <w:keepNext/>
              <w:rPr>
                <w:rFonts w:ascii="Verdana" w:hAnsi="Verdana"/>
              </w:rPr>
            </w:pPr>
            <w:r w:rsidRPr="00435249">
              <w:rPr>
                <w:rFonts w:ascii="Verdana" w:hAnsi="Verdana"/>
              </w:rPr>
              <w:t>Bank (GENPRU and BIPRU)</w:t>
            </w:r>
          </w:p>
        </w:tc>
        <w:tc>
          <w:tcPr>
            <w:tcW w:w="2679" w:type="dxa"/>
            <w:shd w:val="clear" w:color="auto" w:fill="auto"/>
          </w:tcPr>
          <w:p w14:paraId="77D501F2" w14:textId="77777777" w:rsidR="004F3A2F" w:rsidRPr="00435249" w:rsidRDefault="004F3A2F" w:rsidP="00B41E51">
            <w:pPr>
              <w:pStyle w:val="QsyesnoCharChar"/>
              <w:keepNext/>
              <w:rPr>
                <w:rFonts w:ascii="Verdana" w:hAnsi="Verdana"/>
              </w:rPr>
            </w:pPr>
            <w:r w:rsidRPr="00435249">
              <w:rPr>
                <w:rFonts w:ascii="Verdana" w:hAnsi="Verdana"/>
              </w:rPr>
              <w:t>B</w:t>
            </w:r>
          </w:p>
        </w:tc>
      </w:tr>
      <w:tr w:rsidR="004F3A2F" w:rsidRPr="00435249" w14:paraId="66C22E5D" w14:textId="77777777" w:rsidTr="00B41E51">
        <w:trPr>
          <w:trHeight w:val="170"/>
        </w:trPr>
        <w:tc>
          <w:tcPr>
            <w:tcW w:w="5356" w:type="dxa"/>
            <w:gridSpan w:val="2"/>
            <w:shd w:val="clear" w:color="auto" w:fill="auto"/>
          </w:tcPr>
          <w:p w14:paraId="63C4A52A" w14:textId="77777777" w:rsidR="004F3A2F" w:rsidRPr="00435249" w:rsidRDefault="004F3A2F" w:rsidP="00B41E51">
            <w:pPr>
              <w:pStyle w:val="QsyesnoCharChar"/>
              <w:keepNext/>
              <w:rPr>
                <w:rFonts w:ascii="Verdana" w:hAnsi="Verdana"/>
              </w:rPr>
            </w:pPr>
            <w:r w:rsidRPr="00435249">
              <w:rPr>
                <w:rFonts w:ascii="Verdana" w:hAnsi="Verdana"/>
              </w:rPr>
              <w:t>Building Society (GENPRU and BIPRU)</w:t>
            </w:r>
          </w:p>
        </w:tc>
        <w:tc>
          <w:tcPr>
            <w:tcW w:w="2679" w:type="dxa"/>
            <w:shd w:val="clear" w:color="auto" w:fill="auto"/>
          </w:tcPr>
          <w:p w14:paraId="0A011653" w14:textId="77777777" w:rsidR="004F3A2F" w:rsidRPr="00435249" w:rsidRDefault="004F3A2F" w:rsidP="00B41E51">
            <w:pPr>
              <w:pStyle w:val="QsyesnoCharChar"/>
              <w:keepNext/>
              <w:rPr>
                <w:rFonts w:ascii="Verdana" w:hAnsi="Verdana"/>
              </w:rPr>
            </w:pPr>
            <w:r w:rsidRPr="00435249">
              <w:rPr>
                <w:rFonts w:ascii="Verdana" w:hAnsi="Verdana"/>
              </w:rPr>
              <w:t>BS</w:t>
            </w:r>
          </w:p>
        </w:tc>
      </w:tr>
      <w:tr w:rsidR="004F3A2F" w:rsidRPr="00435249" w14:paraId="769DEE36" w14:textId="77777777" w:rsidTr="00B41E51">
        <w:trPr>
          <w:trHeight w:val="170"/>
        </w:trPr>
        <w:tc>
          <w:tcPr>
            <w:tcW w:w="5356" w:type="dxa"/>
            <w:gridSpan w:val="2"/>
            <w:shd w:val="clear" w:color="auto" w:fill="auto"/>
          </w:tcPr>
          <w:p w14:paraId="4279992D" w14:textId="77777777" w:rsidR="004F3A2F" w:rsidRPr="00435249" w:rsidRDefault="004F3A2F" w:rsidP="00B41E51">
            <w:pPr>
              <w:pStyle w:val="QsyesnoCharChar"/>
              <w:keepNext/>
              <w:rPr>
                <w:rFonts w:ascii="Verdana" w:hAnsi="Verdana"/>
              </w:rPr>
            </w:pPr>
            <w:r w:rsidRPr="00435249">
              <w:rPr>
                <w:rFonts w:ascii="Verdana" w:hAnsi="Verdana"/>
              </w:rPr>
              <w:t>Friendly Society (IPRU-FSOC)</w:t>
            </w:r>
          </w:p>
        </w:tc>
        <w:tc>
          <w:tcPr>
            <w:tcW w:w="2679" w:type="dxa"/>
            <w:shd w:val="clear" w:color="auto" w:fill="auto"/>
          </w:tcPr>
          <w:p w14:paraId="4DF622B2" w14:textId="77777777" w:rsidR="004F3A2F" w:rsidRPr="00435249" w:rsidRDefault="004F3A2F" w:rsidP="00B41E51">
            <w:pPr>
              <w:pStyle w:val="QsyesnoCharChar"/>
              <w:keepNext/>
              <w:rPr>
                <w:rFonts w:ascii="Verdana" w:hAnsi="Verdana"/>
              </w:rPr>
            </w:pPr>
            <w:r w:rsidRPr="00435249">
              <w:rPr>
                <w:rFonts w:ascii="Verdana" w:hAnsi="Verdana"/>
              </w:rPr>
              <w:t>FS</w:t>
            </w:r>
          </w:p>
        </w:tc>
      </w:tr>
      <w:tr w:rsidR="004F3A2F" w:rsidRPr="00435249" w14:paraId="708A9B18" w14:textId="77777777" w:rsidTr="00B41E51">
        <w:trPr>
          <w:trHeight w:val="170"/>
        </w:trPr>
        <w:tc>
          <w:tcPr>
            <w:tcW w:w="5356" w:type="dxa"/>
            <w:gridSpan w:val="2"/>
            <w:shd w:val="clear" w:color="auto" w:fill="auto"/>
          </w:tcPr>
          <w:p w14:paraId="23C88EDF" w14:textId="77777777" w:rsidR="004F3A2F" w:rsidRPr="00435249" w:rsidRDefault="004F3A2F" w:rsidP="00B41E51">
            <w:pPr>
              <w:pStyle w:val="QsyesnoCharChar"/>
              <w:keepNext/>
              <w:rPr>
                <w:rFonts w:ascii="Verdana" w:hAnsi="Verdana"/>
              </w:rPr>
            </w:pPr>
            <w:r w:rsidRPr="00435249">
              <w:rPr>
                <w:rFonts w:ascii="Verdana" w:hAnsi="Verdana"/>
              </w:rPr>
              <w:t>Insurer (GENPRU, INSPRU and IPRU-INS)</w:t>
            </w:r>
          </w:p>
        </w:tc>
        <w:tc>
          <w:tcPr>
            <w:tcW w:w="2679" w:type="dxa"/>
            <w:shd w:val="clear" w:color="auto" w:fill="auto"/>
          </w:tcPr>
          <w:p w14:paraId="601DC139" w14:textId="77777777" w:rsidR="004F3A2F" w:rsidRPr="00435249" w:rsidRDefault="004F3A2F" w:rsidP="00B41E51">
            <w:pPr>
              <w:pStyle w:val="QsyesnoCharChar"/>
              <w:keepNext/>
              <w:rPr>
                <w:rFonts w:ascii="Verdana" w:hAnsi="Verdana"/>
              </w:rPr>
            </w:pPr>
            <w:r w:rsidRPr="00435249">
              <w:rPr>
                <w:rFonts w:ascii="Verdana" w:hAnsi="Verdana"/>
              </w:rPr>
              <w:t>INS</w:t>
            </w:r>
          </w:p>
        </w:tc>
      </w:tr>
      <w:tr w:rsidR="004F3A2F" w:rsidRPr="00435249" w14:paraId="7924D858" w14:textId="77777777" w:rsidTr="00B41E51">
        <w:tc>
          <w:tcPr>
            <w:tcW w:w="5356" w:type="dxa"/>
            <w:gridSpan w:val="2"/>
            <w:shd w:val="clear" w:color="auto" w:fill="auto"/>
          </w:tcPr>
          <w:p w14:paraId="106CDD6F" w14:textId="77777777" w:rsidR="004F3A2F" w:rsidRPr="00435249" w:rsidRDefault="004F3A2F" w:rsidP="00B41E51">
            <w:pPr>
              <w:pStyle w:val="QsyesnoCharChar"/>
              <w:keepNext/>
              <w:rPr>
                <w:rFonts w:ascii="Verdana" w:hAnsi="Verdana"/>
              </w:rPr>
            </w:pPr>
            <w:r w:rsidRPr="00435249">
              <w:rPr>
                <w:rFonts w:ascii="Verdana" w:hAnsi="Verdana"/>
              </w:rPr>
              <w:t>Mortgage Lender (MIPRU)</w:t>
            </w:r>
          </w:p>
        </w:tc>
        <w:tc>
          <w:tcPr>
            <w:tcW w:w="2679" w:type="dxa"/>
            <w:shd w:val="clear" w:color="auto" w:fill="auto"/>
          </w:tcPr>
          <w:p w14:paraId="3B77AC96" w14:textId="77777777" w:rsidR="004F3A2F" w:rsidRPr="00435249" w:rsidRDefault="004F3A2F" w:rsidP="00B41E51">
            <w:pPr>
              <w:pStyle w:val="QsyesnoCharChar"/>
              <w:keepNext/>
              <w:rPr>
                <w:rFonts w:ascii="Verdana" w:hAnsi="Verdana"/>
              </w:rPr>
            </w:pPr>
            <w:r w:rsidRPr="00435249">
              <w:rPr>
                <w:rFonts w:ascii="Verdana" w:hAnsi="Verdana"/>
              </w:rPr>
              <w:t>ML</w:t>
            </w:r>
          </w:p>
        </w:tc>
      </w:tr>
      <w:tr w:rsidR="004F3A2F" w:rsidRPr="00435249" w14:paraId="099F1AD5" w14:textId="77777777" w:rsidTr="00B41E51">
        <w:tc>
          <w:tcPr>
            <w:tcW w:w="5356" w:type="dxa"/>
            <w:gridSpan w:val="2"/>
            <w:shd w:val="clear" w:color="auto" w:fill="auto"/>
          </w:tcPr>
          <w:p w14:paraId="158CB0B7" w14:textId="77777777" w:rsidR="004F3A2F" w:rsidRPr="00435249" w:rsidRDefault="004F3A2F" w:rsidP="00B41E51">
            <w:pPr>
              <w:pStyle w:val="QsyesnoCharChar"/>
              <w:keepNext/>
              <w:rPr>
                <w:rFonts w:ascii="Verdana" w:hAnsi="Verdana"/>
              </w:rPr>
            </w:pPr>
            <w:r w:rsidRPr="00435249">
              <w:rPr>
                <w:rFonts w:ascii="Verdana" w:hAnsi="Verdana"/>
              </w:rPr>
              <w:t>Mortgage Administrator (MIPRU)</w:t>
            </w:r>
          </w:p>
        </w:tc>
        <w:tc>
          <w:tcPr>
            <w:tcW w:w="2679" w:type="dxa"/>
            <w:shd w:val="clear" w:color="auto" w:fill="auto"/>
          </w:tcPr>
          <w:p w14:paraId="516422FD" w14:textId="77777777" w:rsidR="004F3A2F" w:rsidRPr="00435249" w:rsidRDefault="004F3A2F" w:rsidP="00B41E51">
            <w:pPr>
              <w:pStyle w:val="QsyesnoCharChar"/>
              <w:keepNext/>
              <w:rPr>
                <w:rFonts w:ascii="Verdana" w:hAnsi="Verdana"/>
              </w:rPr>
            </w:pPr>
            <w:r w:rsidRPr="00435249">
              <w:rPr>
                <w:rFonts w:ascii="Verdana" w:hAnsi="Verdana"/>
              </w:rPr>
              <w:t>MA</w:t>
            </w:r>
          </w:p>
        </w:tc>
      </w:tr>
      <w:tr w:rsidR="004F3A2F" w:rsidRPr="00435249" w14:paraId="5A269871" w14:textId="77777777" w:rsidTr="00B41E51">
        <w:tc>
          <w:tcPr>
            <w:tcW w:w="5356" w:type="dxa"/>
            <w:gridSpan w:val="2"/>
            <w:shd w:val="clear" w:color="auto" w:fill="auto"/>
          </w:tcPr>
          <w:p w14:paraId="37D50577" w14:textId="77777777" w:rsidR="004F3A2F" w:rsidRPr="00435249" w:rsidRDefault="004F3A2F" w:rsidP="00B41E51">
            <w:pPr>
              <w:pStyle w:val="QsyesnoCharChar"/>
              <w:keepNext/>
              <w:rPr>
                <w:rFonts w:ascii="Verdana" w:hAnsi="Verdana"/>
              </w:rPr>
            </w:pPr>
            <w:r w:rsidRPr="00435249">
              <w:rPr>
                <w:rFonts w:ascii="Verdana" w:hAnsi="Verdana"/>
              </w:rPr>
              <w:t>Mortgage and/or insurance intermediary (MIPRU)</w:t>
            </w:r>
          </w:p>
        </w:tc>
        <w:tc>
          <w:tcPr>
            <w:tcW w:w="2679" w:type="dxa"/>
            <w:shd w:val="clear" w:color="auto" w:fill="auto"/>
          </w:tcPr>
          <w:p w14:paraId="023F86E4" w14:textId="77777777" w:rsidR="004F3A2F" w:rsidRPr="00435249" w:rsidRDefault="004F3A2F" w:rsidP="00B41E51">
            <w:pPr>
              <w:pStyle w:val="QsyesnoCharChar"/>
              <w:keepNext/>
              <w:rPr>
                <w:rFonts w:ascii="Verdana" w:hAnsi="Verdana"/>
              </w:rPr>
            </w:pPr>
            <w:r w:rsidRPr="00435249">
              <w:rPr>
                <w:rFonts w:ascii="Verdana" w:hAnsi="Verdana"/>
              </w:rPr>
              <w:t>MGI</w:t>
            </w:r>
          </w:p>
        </w:tc>
      </w:tr>
      <w:tr w:rsidR="004F3A2F" w:rsidRPr="00435249" w14:paraId="106F6569" w14:textId="77777777" w:rsidTr="00B41E51">
        <w:tc>
          <w:tcPr>
            <w:tcW w:w="8035" w:type="dxa"/>
            <w:gridSpan w:val="3"/>
            <w:shd w:val="clear" w:color="auto" w:fill="auto"/>
          </w:tcPr>
          <w:p w14:paraId="15B30910" w14:textId="77777777" w:rsidR="004F3A2F" w:rsidRPr="00435249" w:rsidRDefault="004F3A2F" w:rsidP="00B41E51">
            <w:pPr>
              <w:pStyle w:val="QsyesnoCharChar"/>
              <w:keepNext/>
              <w:rPr>
                <w:rFonts w:ascii="Verdana" w:hAnsi="Verdana"/>
                <w:b/>
              </w:rPr>
            </w:pPr>
            <w:r w:rsidRPr="00435249">
              <w:rPr>
                <w:rFonts w:ascii="Verdana" w:hAnsi="Verdana"/>
                <w:b/>
              </w:rPr>
              <w:t>PRUDENTIAL CATEGORIES FOR INVESTMENT BUSINESS FIRMS</w:t>
            </w:r>
          </w:p>
        </w:tc>
      </w:tr>
      <w:tr w:rsidR="004F3A2F" w:rsidRPr="00435249" w14:paraId="2E1FFB2B" w14:textId="77777777" w:rsidTr="00B41E51">
        <w:tc>
          <w:tcPr>
            <w:tcW w:w="2678" w:type="dxa"/>
            <w:shd w:val="clear" w:color="auto" w:fill="auto"/>
          </w:tcPr>
          <w:p w14:paraId="1C922245" w14:textId="77777777" w:rsidR="004F3A2F" w:rsidRPr="00435249" w:rsidRDefault="004F3A2F" w:rsidP="00B41E51">
            <w:pPr>
              <w:pStyle w:val="QsyesnoCharChar"/>
              <w:keepNext/>
              <w:ind w:right="192"/>
              <w:rPr>
                <w:rFonts w:ascii="Verdana" w:hAnsi="Verdana"/>
                <w:b/>
              </w:rPr>
            </w:pPr>
            <w:r w:rsidRPr="00435249">
              <w:rPr>
                <w:rFonts w:ascii="Verdana" w:hAnsi="Verdana"/>
                <w:b/>
              </w:rPr>
              <w:t>IPRU(INV) Chapter</w:t>
            </w:r>
          </w:p>
        </w:tc>
        <w:tc>
          <w:tcPr>
            <w:tcW w:w="2678" w:type="dxa"/>
            <w:shd w:val="clear" w:color="auto" w:fill="auto"/>
          </w:tcPr>
          <w:p w14:paraId="2D398297" w14:textId="77777777" w:rsidR="004F3A2F" w:rsidRPr="00435249" w:rsidRDefault="004F3A2F" w:rsidP="00B41E51">
            <w:pPr>
              <w:pStyle w:val="QsyesnoCharChar"/>
              <w:keepNext/>
              <w:ind w:right="192"/>
              <w:rPr>
                <w:rFonts w:ascii="Verdana" w:hAnsi="Verdana"/>
                <w:b/>
              </w:rPr>
            </w:pPr>
            <w:r w:rsidRPr="00435249">
              <w:rPr>
                <w:rFonts w:ascii="Verdana" w:hAnsi="Verdana"/>
                <w:b/>
              </w:rPr>
              <w:t>Sub Category in Chapter</w:t>
            </w:r>
          </w:p>
        </w:tc>
        <w:tc>
          <w:tcPr>
            <w:tcW w:w="2679" w:type="dxa"/>
            <w:shd w:val="clear" w:color="auto" w:fill="auto"/>
          </w:tcPr>
          <w:p w14:paraId="1253A650" w14:textId="77777777" w:rsidR="004F3A2F" w:rsidRPr="00435249" w:rsidRDefault="004F3A2F" w:rsidP="00B41E51">
            <w:pPr>
              <w:pStyle w:val="QsyesnoCharChar"/>
              <w:keepNext/>
              <w:rPr>
                <w:rFonts w:ascii="Verdana" w:hAnsi="Verdana"/>
                <w:b/>
              </w:rPr>
            </w:pPr>
            <w:r w:rsidRPr="00435249">
              <w:rPr>
                <w:rFonts w:ascii="Verdana" w:hAnsi="Verdana"/>
                <w:b/>
              </w:rPr>
              <w:t>Ref</w:t>
            </w:r>
          </w:p>
        </w:tc>
      </w:tr>
      <w:tr w:rsidR="004F3A2F" w:rsidRPr="00435249" w14:paraId="03D6C7C3" w14:textId="77777777" w:rsidTr="00B41E51">
        <w:tc>
          <w:tcPr>
            <w:tcW w:w="2678" w:type="dxa"/>
            <w:shd w:val="clear" w:color="auto" w:fill="auto"/>
          </w:tcPr>
          <w:p w14:paraId="1BF36BA0" w14:textId="77777777" w:rsidR="004F3A2F" w:rsidRPr="00435249" w:rsidRDefault="004F3A2F" w:rsidP="00B41E51">
            <w:pPr>
              <w:pStyle w:val="QsyesnoCharChar"/>
              <w:keepNext/>
              <w:ind w:right="192"/>
              <w:rPr>
                <w:rFonts w:ascii="Verdana" w:hAnsi="Verdana"/>
              </w:rPr>
            </w:pPr>
            <w:r w:rsidRPr="00435249">
              <w:rPr>
                <w:rFonts w:ascii="Verdana" w:hAnsi="Verdana"/>
              </w:rPr>
              <w:t>2 – Professional Firms</w:t>
            </w:r>
          </w:p>
        </w:tc>
        <w:tc>
          <w:tcPr>
            <w:tcW w:w="2678" w:type="dxa"/>
            <w:shd w:val="clear" w:color="auto" w:fill="auto"/>
          </w:tcPr>
          <w:p w14:paraId="6474AC25"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6AFCEB2B" w14:textId="77777777" w:rsidR="004F3A2F" w:rsidRPr="00435249" w:rsidRDefault="004F3A2F" w:rsidP="00B41E51">
            <w:pPr>
              <w:pStyle w:val="QsyesnoCharChar"/>
              <w:keepNext/>
              <w:rPr>
                <w:rFonts w:ascii="Verdana" w:hAnsi="Verdana"/>
              </w:rPr>
            </w:pPr>
            <w:r w:rsidRPr="00435249">
              <w:rPr>
                <w:rFonts w:ascii="Verdana" w:hAnsi="Verdana"/>
              </w:rPr>
              <w:t>PROF</w:t>
            </w:r>
          </w:p>
        </w:tc>
      </w:tr>
      <w:tr w:rsidR="004F3A2F" w:rsidRPr="00435249" w14:paraId="3FC192ED" w14:textId="77777777" w:rsidTr="00B41E51">
        <w:tc>
          <w:tcPr>
            <w:tcW w:w="2678" w:type="dxa"/>
            <w:shd w:val="clear" w:color="auto" w:fill="auto"/>
          </w:tcPr>
          <w:p w14:paraId="61BA301F" w14:textId="77777777" w:rsidR="004F3A2F" w:rsidRPr="00435249" w:rsidRDefault="004F3A2F" w:rsidP="00B41E51">
            <w:pPr>
              <w:pStyle w:val="QsyesnoCharChar"/>
              <w:keepNext/>
              <w:ind w:right="192"/>
              <w:rPr>
                <w:rFonts w:ascii="Verdana" w:hAnsi="Verdana"/>
              </w:rPr>
            </w:pPr>
            <w:r w:rsidRPr="00435249">
              <w:rPr>
                <w:rFonts w:ascii="Verdana" w:hAnsi="Verdana"/>
              </w:rPr>
              <w:t>3 – Securities and Futures Firms (not Investment Firms)</w:t>
            </w:r>
          </w:p>
        </w:tc>
        <w:tc>
          <w:tcPr>
            <w:tcW w:w="2678" w:type="dxa"/>
            <w:shd w:val="clear" w:color="auto" w:fill="auto"/>
          </w:tcPr>
          <w:p w14:paraId="3ED4FC83" w14:textId="77777777" w:rsidR="004F3A2F" w:rsidRPr="00435249" w:rsidRDefault="004F3A2F" w:rsidP="00B41E51">
            <w:pPr>
              <w:pStyle w:val="QsyesnoCharChar"/>
              <w:keepNext/>
              <w:ind w:right="192"/>
              <w:rPr>
                <w:rFonts w:ascii="Verdana" w:hAnsi="Verdana"/>
              </w:rPr>
            </w:pPr>
            <w:r w:rsidRPr="00435249">
              <w:rPr>
                <w:rFonts w:ascii="Verdana" w:hAnsi="Verdana"/>
              </w:rPr>
              <w:t>Corporate Finance</w:t>
            </w:r>
          </w:p>
          <w:p w14:paraId="0BE812F9" w14:textId="77777777" w:rsidR="004F3A2F" w:rsidRPr="00435249" w:rsidRDefault="004F3A2F" w:rsidP="00B41E51">
            <w:pPr>
              <w:pStyle w:val="QsyesnoCharChar"/>
              <w:keepNext/>
              <w:ind w:right="192"/>
              <w:rPr>
                <w:rFonts w:ascii="Verdana" w:hAnsi="Verdana"/>
              </w:rPr>
            </w:pPr>
            <w:r w:rsidRPr="00435249">
              <w:rPr>
                <w:rFonts w:ascii="Verdana" w:hAnsi="Verdana"/>
              </w:rPr>
              <w:t xml:space="preserve">Venture Capital </w:t>
            </w:r>
          </w:p>
          <w:p w14:paraId="612C84B7" w14:textId="77777777" w:rsidR="004F3A2F" w:rsidRPr="00435249" w:rsidRDefault="004F3A2F" w:rsidP="00B41E51">
            <w:pPr>
              <w:pStyle w:val="QsyesnoCharChar"/>
              <w:keepNext/>
              <w:ind w:right="192"/>
              <w:rPr>
                <w:rFonts w:ascii="Verdana" w:hAnsi="Verdana"/>
              </w:rPr>
            </w:pPr>
            <w:r w:rsidRPr="00435249">
              <w:rPr>
                <w:rFonts w:ascii="Verdana" w:hAnsi="Verdana"/>
              </w:rPr>
              <w:t>Arranger</w:t>
            </w:r>
          </w:p>
          <w:p w14:paraId="03EC4B68" w14:textId="77777777" w:rsidR="004F3A2F" w:rsidRPr="00435249" w:rsidRDefault="004F3A2F" w:rsidP="00B41E51">
            <w:pPr>
              <w:pStyle w:val="QsyesnoCharChar"/>
              <w:keepNext/>
              <w:ind w:right="192"/>
              <w:rPr>
                <w:rFonts w:ascii="Verdana" w:hAnsi="Verdana"/>
              </w:rPr>
            </w:pPr>
            <w:r w:rsidRPr="00435249">
              <w:rPr>
                <w:rFonts w:ascii="Verdana" w:hAnsi="Verdana"/>
              </w:rPr>
              <w:t>Agency Broker</w:t>
            </w:r>
          </w:p>
          <w:p w14:paraId="1B158FFA" w14:textId="77777777" w:rsidR="004F3A2F" w:rsidRPr="00435249" w:rsidRDefault="004F3A2F" w:rsidP="00B41E51">
            <w:pPr>
              <w:pStyle w:val="QsyesnoCharChar"/>
              <w:keepNext/>
              <w:ind w:right="192"/>
              <w:rPr>
                <w:rFonts w:ascii="Verdana" w:hAnsi="Verdana"/>
              </w:rPr>
            </w:pPr>
            <w:r w:rsidRPr="00435249">
              <w:rPr>
                <w:rFonts w:ascii="Verdana" w:hAnsi="Verdana"/>
              </w:rPr>
              <w:t>Financial Bookmaker</w:t>
            </w:r>
          </w:p>
          <w:p w14:paraId="25413054" w14:textId="77777777" w:rsidR="004F3A2F" w:rsidRPr="00435249" w:rsidRDefault="004F3A2F" w:rsidP="00B41E51">
            <w:pPr>
              <w:pStyle w:val="QsyesnoCharChar"/>
              <w:keepNext/>
              <w:ind w:right="0"/>
              <w:rPr>
                <w:rFonts w:ascii="Verdana" w:hAnsi="Verdana"/>
              </w:rPr>
            </w:pPr>
            <w:r w:rsidRPr="00435249">
              <w:rPr>
                <w:rFonts w:ascii="Verdana" w:hAnsi="Verdana"/>
              </w:rPr>
              <w:t>Non-clearing Floor Member</w:t>
            </w:r>
          </w:p>
          <w:p w14:paraId="50E7DD6F" w14:textId="77777777" w:rsidR="004F3A2F" w:rsidRPr="00435249" w:rsidRDefault="004F3A2F" w:rsidP="00B41E51">
            <w:pPr>
              <w:pStyle w:val="QsyesnoCharChar"/>
              <w:keepNext/>
              <w:ind w:right="192"/>
              <w:rPr>
                <w:rFonts w:ascii="Verdana" w:hAnsi="Verdana"/>
              </w:rPr>
            </w:pPr>
            <w:r w:rsidRPr="00435249">
              <w:rPr>
                <w:rFonts w:ascii="Verdana" w:hAnsi="Verdana"/>
              </w:rPr>
              <w:t>Broad scope</w:t>
            </w:r>
          </w:p>
          <w:p w14:paraId="6A26B9C6" w14:textId="77777777" w:rsidR="004F3A2F" w:rsidRPr="00435249" w:rsidRDefault="004F3A2F" w:rsidP="00B41E51">
            <w:pPr>
              <w:pStyle w:val="QsyesnoCharChar"/>
              <w:keepNext/>
              <w:ind w:right="192"/>
              <w:rPr>
                <w:rFonts w:ascii="Verdana" w:hAnsi="Verdana"/>
              </w:rPr>
            </w:pPr>
            <w:r w:rsidRPr="00435249">
              <w:rPr>
                <w:rFonts w:ascii="Verdana" w:hAnsi="Verdana"/>
              </w:rPr>
              <w:t>Local</w:t>
            </w:r>
          </w:p>
          <w:p w14:paraId="6AB1C196" w14:textId="77777777" w:rsidR="004F3A2F" w:rsidRPr="00435249" w:rsidRDefault="004F3A2F" w:rsidP="00B41E51">
            <w:pPr>
              <w:pStyle w:val="QsyesnoCharChar"/>
              <w:keepNext/>
              <w:ind w:right="192"/>
              <w:rPr>
                <w:rFonts w:ascii="Verdana" w:hAnsi="Verdana"/>
              </w:rPr>
            </w:pPr>
            <w:r w:rsidRPr="00435249">
              <w:rPr>
                <w:rFonts w:ascii="Verdana" w:hAnsi="Verdana"/>
              </w:rPr>
              <w:t>EMP</w:t>
            </w:r>
          </w:p>
          <w:p w14:paraId="405C7D78" w14:textId="77777777" w:rsidR="004F3A2F" w:rsidRPr="00435249" w:rsidRDefault="004F3A2F" w:rsidP="00B41E51">
            <w:pPr>
              <w:pStyle w:val="QsyesnoCharChar"/>
              <w:keepNext/>
              <w:ind w:right="192"/>
              <w:rPr>
                <w:rFonts w:ascii="Verdana" w:hAnsi="Verdana"/>
              </w:rPr>
            </w:pPr>
            <w:r w:rsidRPr="00435249">
              <w:rPr>
                <w:rFonts w:ascii="Verdana" w:hAnsi="Verdana"/>
              </w:rPr>
              <w:t>OMP</w:t>
            </w:r>
          </w:p>
        </w:tc>
        <w:tc>
          <w:tcPr>
            <w:tcW w:w="2679" w:type="dxa"/>
            <w:shd w:val="clear" w:color="auto" w:fill="auto"/>
          </w:tcPr>
          <w:p w14:paraId="3746469A" w14:textId="77777777" w:rsidR="004F3A2F" w:rsidRPr="00435249" w:rsidRDefault="004F3A2F" w:rsidP="00B41E51">
            <w:pPr>
              <w:pStyle w:val="QsyesnoCharChar"/>
              <w:keepNext/>
              <w:rPr>
                <w:rFonts w:ascii="Verdana" w:hAnsi="Verdana"/>
              </w:rPr>
            </w:pPr>
            <w:r w:rsidRPr="00435249">
              <w:rPr>
                <w:rFonts w:ascii="Verdana" w:hAnsi="Verdana"/>
              </w:rPr>
              <w:t>NI-CF</w:t>
            </w:r>
          </w:p>
          <w:p w14:paraId="1E0F4BE7" w14:textId="77777777" w:rsidR="004F3A2F" w:rsidRPr="00435249" w:rsidRDefault="004F3A2F" w:rsidP="00B41E51">
            <w:pPr>
              <w:pStyle w:val="QsyesnoCharChar"/>
              <w:keepNext/>
              <w:rPr>
                <w:rFonts w:ascii="Verdana" w:hAnsi="Verdana"/>
              </w:rPr>
            </w:pPr>
            <w:r w:rsidRPr="00435249">
              <w:rPr>
                <w:rFonts w:ascii="Verdana" w:hAnsi="Verdana"/>
              </w:rPr>
              <w:t>NI-VC</w:t>
            </w:r>
          </w:p>
          <w:p w14:paraId="4BDF9B1C" w14:textId="77777777" w:rsidR="004F3A2F" w:rsidRPr="00435249" w:rsidRDefault="004F3A2F" w:rsidP="00B41E51">
            <w:pPr>
              <w:pStyle w:val="QsyesnoCharChar"/>
              <w:keepNext/>
              <w:rPr>
                <w:rFonts w:ascii="Verdana" w:hAnsi="Verdana"/>
              </w:rPr>
            </w:pPr>
            <w:r w:rsidRPr="00435249">
              <w:rPr>
                <w:rFonts w:ascii="Verdana" w:hAnsi="Verdana"/>
              </w:rPr>
              <w:t>NI-ARR</w:t>
            </w:r>
          </w:p>
          <w:p w14:paraId="5C4E51DE" w14:textId="77777777" w:rsidR="004F3A2F" w:rsidRPr="00435249" w:rsidRDefault="004F3A2F" w:rsidP="00B41E51">
            <w:pPr>
              <w:pStyle w:val="QsyesnoCharChar"/>
              <w:keepNext/>
              <w:rPr>
                <w:rFonts w:ascii="Verdana" w:hAnsi="Verdana"/>
              </w:rPr>
            </w:pPr>
            <w:r w:rsidRPr="00435249">
              <w:rPr>
                <w:rFonts w:ascii="Verdana" w:hAnsi="Verdana"/>
              </w:rPr>
              <w:t>NI-AB</w:t>
            </w:r>
          </w:p>
          <w:p w14:paraId="43A7A38A" w14:textId="77777777" w:rsidR="004F3A2F" w:rsidRPr="00435249" w:rsidRDefault="004F3A2F" w:rsidP="00B41E51">
            <w:pPr>
              <w:pStyle w:val="QsyesnoCharChar"/>
              <w:keepNext/>
              <w:rPr>
                <w:rFonts w:ascii="Verdana" w:hAnsi="Verdana"/>
              </w:rPr>
            </w:pPr>
            <w:r w:rsidRPr="00435249">
              <w:rPr>
                <w:rFonts w:ascii="Verdana" w:hAnsi="Verdana"/>
              </w:rPr>
              <w:t>NI-FB</w:t>
            </w:r>
          </w:p>
          <w:p w14:paraId="1139C292" w14:textId="77777777" w:rsidR="004F3A2F" w:rsidRPr="00435249" w:rsidRDefault="004F3A2F" w:rsidP="00B41E51">
            <w:pPr>
              <w:pStyle w:val="QsyesnoCharChar"/>
              <w:keepNext/>
              <w:rPr>
                <w:rFonts w:ascii="Verdana" w:hAnsi="Verdana"/>
              </w:rPr>
            </w:pPr>
            <w:r w:rsidRPr="00435249">
              <w:rPr>
                <w:rFonts w:ascii="Verdana" w:hAnsi="Verdana"/>
              </w:rPr>
              <w:t>NI-NCFM</w:t>
            </w:r>
          </w:p>
          <w:p w14:paraId="6FEA21EB" w14:textId="77777777" w:rsidR="004F3A2F" w:rsidRPr="00435249" w:rsidRDefault="004F3A2F" w:rsidP="00B41E51">
            <w:pPr>
              <w:pStyle w:val="QsyesnoCharChar"/>
              <w:keepNext/>
              <w:rPr>
                <w:rFonts w:ascii="Verdana" w:hAnsi="Verdana"/>
              </w:rPr>
            </w:pPr>
            <w:r w:rsidRPr="00435249">
              <w:rPr>
                <w:rFonts w:ascii="Verdana" w:hAnsi="Verdana"/>
              </w:rPr>
              <w:t>NI-BRA</w:t>
            </w:r>
          </w:p>
          <w:p w14:paraId="04242E22" w14:textId="77777777" w:rsidR="004F3A2F" w:rsidRPr="00435249" w:rsidRDefault="004F3A2F" w:rsidP="00B41E51">
            <w:pPr>
              <w:pStyle w:val="QsyesnoCharChar"/>
              <w:keepNext/>
              <w:rPr>
                <w:rFonts w:ascii="Verdana" w:hAnsi="Verdana"/>
              </w:rPr>
            </w:pPr>
            <w:r w:rsidRPr="00435249">
              <w:rPr>
                <w:rFonts w:ascii="Verdana" w:hAnsi="Verdana"/>
              </w:rPr>
              <w:t xml:space="preserve">LOCAL </w:t>
            </w:r>
          </w:p>
          <w:p w14:paraId="7B0A8845" w14:textId="77777777" w:rsidR="004F3A2F" w:rsidRPr="00435249" w:rsidRDefault="004F3A2F" w:rsidP="00B41E51">
            <w:pPr>
              <w:pStyle w:val="QsyesnoCharChar"/>
              <w:keepNext/>
              <w:rPr>
                <w:rFonts w:ascii="Verdana" w:hAnsi="Verdana"/>
              </w:rPr>
            </w:pPr>
            <w:r w:rsidRPr="00435249">
              <w:rPr>
                <w:rFonts w:ascii="Verdana" w:hAnsi="Verdana"/>
              </w:rPr>
              <w:t>EMP</w:t>
            </w:r>
          </w:p>
          <w:p w14:paraId="5E1AA890" w14:textId="77777777" w:rsidR="004F3A2F" w:rsidRPr="00435249" w:rsidRDefault="004F3A2F" w:rsidP="00B41E51">
            <w:pPr>
              <w:pStyle w:val="QsyesnoCharChar"/>
              <w:keepNext/>
              <w:rPr>
                <w:rFonts w:ascii="Verdana" w:hAnsi="Verdana"/>
              </w:rPr>
            </w:pPr>
            <w:r w:rsidRPr="00435249">
              <w:rPr>
                <w:rFonts w:ascii="Verdana" w:hAnsi="Verdana"/>
              </w:rPr>
              <w:t>OMP</w:t>
            </w:r>
          </w:p>
        </w:tc>
      </w:tr>
      <w:tr w:rsidR="004F3A2F" w:rsidRPr="00435249" w14:paraId="7572919B" w14:textId="77777777" w:rsidTr="00B41E51">
        <w:tc>
          <w:tcPr>
            <w:tcW w:w="2678" w:type="dxa"/>
            <w:shd w:val="clear" w:color="auto" w:fill="auto"/>
          </w:tcPr>
          <w:p w14:paraId="002E562F" w14:textId="77777777" w:rsidR="004F3A2F" w:rsidRPr="00435249" w:rsidRDefault="004F3A2F" w:rsidP="00B41E51">
            <w:pPr>
              <w:pStyle w:val="QsyesnoCharChar"/>
              <w:keepNext/>
              <w:ind w:right="192"/>
              <w:rPr>
                <w:rFonts w:ascii="Verdana" w:hAnsi="Verdana"/>
              </w:rPr>
            </w:pPr>
            <w:r w:rsidRPr="00435249">
              <w:rPr>
                <w:rFonts w:ascii="Verdana" w:hAnsi="Verdana"/>
              </w:rPr>
              <w:t>4 – Lloyd’s Firms</w:t>
            </w:r>
          </w:p>
        </w:tc>
        <w:tc>
          <w:tcPr>
            <w:tcW w:w="2678" w:type="dxa"/>
            <w:shd w:val="clear" w:color="auto" w:fill="auto"/>
          </w:tcPr>
          <w:p w14:paraId="0CACF283"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61E05039" w14:textId="77777777" w:rsidR="004F3A2F" w:rsidRPr="00435249" w:rsidRDefault="004F3A2F" w:rsidP="00B41E51">
            <w:pPr>
              <w:pStyle w:val="QsyesnoCharChar"/>
              <w:keepNext/>
              <w:rPr>
                <w:rFonts w:ascii="Verdana" w:hAnsi="Verdana"/>
              </w:rPr>
            </w:pPr>
            <w:r w:rsidRPr="00435249">
              <w:rPr>
                <w:rFonts w:ascii="Verdana" w:hAnsi="Verdana"/>
              </w:rPr>
              <w:t>LLOYD</w:t>
            </w:r>
          </w:p>
        </w:tc>
      </w:tr>
      <w:tr w:rsidR="004F3A2F" w:rsidRPr="00435249" w14:paraId="1D6C4EF4" w14:textId="77777777" w:rsidTr="00B41E51">
        <w:tc>
          <w:tcPr>
            <w:tcW w:w="2678" w:type="dxa"/>
            <w:shd w:val="clear" w:color="auto" w:fill="auto"/>
          </w:tcPr>
          <w:p w14:paraId="4748E257" w14:textId="77777777" w:rsidR="004F3A2F" w:rsidRPr="00435249" w:rsidRDefault="004F3A2F" w:rsidP="00B41E51">
            <w:pPr>
              <w:pStyle w:val="QsyesnoCharChar"/>
              <w:keepNext/>
              <w:ind w:right="192"/>
              <w:rPr>
                <w:rFonts w:ascii="Verdana" w:hAnsi="Verdana"/>
              </w:rPr>
            </w:pPr>
            <w:r w:rsidRPr="00435249">
              <w:rPr>
                <w:rFonts w:ascii="Verdana" w:hAnsi="Verdana"/>
              </w:rPr>
              <w:t>5 – Investment Management Firms</w:t>
            </w:r>
          </w:p>
        </w:tc>
        <w:tc>
          <w:tcPr>
            <w:tcW w:w="2678" w:type="dxa"/>
            <w:shd w:val="clear" w:color="auto" w:fill="auto"/>
          </w:tcPr>
          <w:p w14:paraId="52200756"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31C63F04" w14:textId="77777777" w:rsidR="004F3A2F" w:rsidRPr="00435249" w:rsidRDefault="004F3A2F" w:rsidP="00B41E51">
            <w:pPr>
              <w:pStyle w:val="QsyesnoCharChar"/>
              <w:keepNext/>
              <w:rPr>
                <w:rFonts w:ascii="Verdana" w:hAnsi="Verdana"/>
              </w:rPr>
            </w:pPr>
            <w:r w:rsidRPr="00435249">
              <w:rPr>
                <w:rFonts w:ascii="Verdana" w:hAnsi="Verdana"/>
              </w:rPr>
              <w:t>IM</w:t>
            </w:r>
          </w:p>
        </w:tc>
      </w:tr>
      <w:tr w:rsidR="004F3A2F" w:rsidRPr="00435249" w14:paraId="29CC7CC5" w14:textId="77777777" w:rsidTr="00B41E51">
        <w:tc>
          <w:tcPr>
            <w:tcW w:w="2678" w:type="dxa"/>
            <w:shd w:val="clear" w:color="auto" w:fill="auto"/>
          </w:tcPr>
          <w:p w14:paraId="5F1D9997" w14:textId="77777777" w:rsidR="004F3A2F" w:rsidRPr="00435249" w:rsidRDefault="004F3A2F" w:rsidP="00B41E51">
            <w:pPr>
              <w:pStyle w:val="QsyesnoCharChar"/>
              <w:keepNext/>
              <w:ind w:right="192"/>
              <w:rPr>
                <w:rFonts w:ascii="Verdana" w:hAnsi="Verdana"/>
              </w:rPr>
            </w:pPr>
            <w:r w:rsidRPr="00435249">
              <w:rPr>
                <w:rFonts w:ascii="Verdana" w:hAnsi="Verdana"/>
              </w:rPr>
              <w:t>6 – Service Companies</w:t>
            </w:r>
          </w:p>
        </w:tc>
        <w:tc>
          <w:tcPr>
            <w:tcW w:w="2678" w:type="dxa"/>
            <w:shd w:val="clear" w:color="auto" w:fill="auto"/>
          </w:tcPr>
          <w:p w14:paraId="0D9A237B"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6D4FCF31" w14:textId="77777777" w:rsidR="004F3A2F" w:rsidRPr="00435249" w:rsidRDefault="004F3A2F" w:rsidP="00B41E51">
            <w:pPr>
              <w:pStyle w:val="QsyesnoCharChar"/>
              <w:keepNext/>
              <w:rPr>
                <w:rFonts w:ascii="Verdana" w:hAnsi="Verdana"/>
              </w:rPr>
            </w:pPr>
            <w:r w:rsidRPr="00435249">
              <w:rPr>
                <w:rFonts w:ascii="Verdana" w:hAnsi="Verdana"/>
              </w:rPr>
              <w:t>SC</w:t>
            </w:r>
          </w:p>
        </w:tc>
      </w:tr>
      <w:tr w:rsidR="004F3A2F" w:rsidRPr="00435249" w14:paraId="18B6072C" w14:textId="77777777" w:rsidTr="00B41E51">
        <w:tc>
          <w:tcPr>
            <w:tcW w:w="2678" w:type="dxa"/>
            <w:shd w:val="clear" w:color="auto" w:fill="auto"/>
          </w:tcPr>
          <w:p w14:paraId="24DB4FAF" w14:textId="77777777" w:rsidR="004F3A2F" w:rsidRPr="00435249" w:rsidRDefault="004F3A2F" w:rsidP="00B41E51">
            <w:pPr>
              <w:pStyle w:val="QsyesnoCharChar"/>
              <w:keepNext/>
              <w:ind w:right="192"/>
              <w:rPr>
                <w:rFonts w:ascii="Verdana" w:hAnsi="Verdana"/>
              </w:rPr>
            </w:pPr>
            <w:r w:rsidRPr="00435249">
              <w:rPr>
                <w:rFonts w:ascii="Verdana" w:hAnsi="Verdana"/>
              </w:rPr>
              <w:t>13 – Personal Investment Firms</w:t>
            </w:r>
          </w:p>
        </w:tc>
        <w:tc>
          <w:tcPr>
            <w:tcW w:w="2678" w:type="dxa"/>
            <w:shd w:val="clear" w:color="auto" w:fill="auto"/>
          </w:tcPr>
          <w:p w14:paraId="0C8CB64F" w14:textId="77777777" w:rsidR="004F3A2F" w:rsidRPr="00435249" w:rsidRDefault="004F3A2F" w:rsidP="00B41E51">
            <w:pPr>
              <w:pStyle w:val="QsyesnoCharChar"/>
              <w:keepNext/>
              <w:ind w:right="192"/>
              <w:rPr>
                <w:rFonts w:ascii="Verdana" w:hAnsi="Verdana"/>
              </w:rPr>
            </w:pPr>
            <w:r w:rsidRPr="00435249">
              <w:rPr>
                <w:rFonts w:ascii="Verdana" w:hAnsi="Verdana"/>
              </w:rPr>
              <w:t>A1</w:t>
            </w:r>
          </w:p>
          <w:p w14:paraId="0D3A9DFD" w14:textId="77777777" w:rsidR="004F3A2F" w:rsidRPr="00435249" w:rsidRDefault="004F3A2F" w:rsidP="00B41E51">
            <w:pPr>
              <w:pStyle w:val="QsyesnoCharChar"/>
              <w:keepNext/>
              <w:ind w:right="192"/>
              <w:rPr>
                <w:rFonts w:ascii="Verdana" w:hAnsi="Verdana"/>
              </w:rPr>
            </w:pPr>
            <w:r w:rsidRPr="00435249">
              <w:rPr>
                <w:rFonts w:ascii="Verdana" w:hAnsi="Verdana"/>
              </w:rPr>
              <w:t>A2</w:t>
            </w:r>
          </w:p>
          <w:p w14:paraId="1CCBA99C" w14:textId="77777777" w:rsidR="004F3A2F" w:rsidRPr="00435249" w:rsidRDefault="004F3A2F" w:rsidP="00B41E51">
            <w:pPr>
              <w:pStyle w:val="QsyesnoCharChar"/>
              <w:keepNext/>
              <w:ind w:right="192"/>
              <w:rPr>
                <w:rFonts w:ascii="Verdana" w:hAnsi="Verdana"/>
              </w:rPr>
            </w:pPr>
            <w:r w:rsidRPr="00435249">
              <w:rPr>
                <w:rFonts w:ascii="Verdana" w:hAnsi="Verdana"/>
              </w:rPr>
              <w:t>A3</w:t>
            </w:r>
          </w:p>
          <w:p w14:paraId="4C369013" w14:textId="77777777" w:rsidR="004F3A2F" w:rsidRPr="00435249" w:rsidRDefault="004F3A2F" w:rsidP="00B41E51">
            <w:pPr>
              <w:pStyle w:val="QsyesnoCharChar"/>
              <w:keepNext/>
              <w:ind w:right="192"/>
              <w:rPr>
                <w:rFonts w:ascii="Verdana" w:hAnsi="Verdana"/>
              </w:rPr>
            </w:pPr>
            <w:r w:rsidRPr="00435249">
              <w:rPr>
                <w:rFonts w:ascii="Verdana" w:hAnsi="Verdana"/>
              </w:rPr>
              <w:t>B1</w:t>
            </w:r>
          </w:p>
          <w:p w14:paraId="644210E7" w14:textId="77777777" w:rsidR="004F3A2F" w:rsidRPr="00435249" w:rsidRDefault="004F3A2F" w:rsidP="00B41E51">
            <w:pPr>
              <w:pStyle w:val="QsyesnoCharChar"/>
              <w:keepNext/>
              <w:ind w:right="192"/>
              <w:rPr>
                <w:rFonts w:ascii="Verdana" w:hAnsi="Verdana"/>
              </w:rPr>
            </w:pPr>
            <w:r w:rsidRPr="00435249">
              <w:rPr>
                <w:rFonts w:ascii="Verdana" w:hAnsi="Verdana"/>
              </w:rPr>
              <w:t>B2</w:t>
            </w:r>
          </w:p>
          <w:p w14:paraId="558F4C40" w14:textId="77777777" w:rsidR="004F3A2F" w:rsidRPr="00435249" w:rsidRDefault="004F3A2F" w:rsidP="00B41E51">
            <w:pPr>
              <w:pStyle w:val="QsyesnoCharChar"/>
              <w:keepNext/>
              <w:ind w:right="192"/>
              <w:rPr>
                <w:rFonts w:ascii="Verdana" w:hAnsi="Verdana"/>
              </w:rPr>
            </w:pPr>
            <w:r w:rsidRPr="00435249">
              <w:rPr>
                <w:rFonts w:ascii="Verdana" w:hAnsi="Verdana"/>
              </w:rPr>
              <w:t>B3</w:t>
            </w:r>
          </w:p>
        </w:tc>
        <w:tc>
          <w:tcPr>
            <w:tcW w:w="2679" w:type="dxa"/>
            <w:shd w:val="clear" w:color="auto" w:fill="auto"/>
          </w:tcPr>
          <w:p w14:paraId="756D2763" w14:textId="77777777" w:rsidR="004F3A2F" w:rsidRPr="00435249" w:rsidRDefault="004F3A2F" w:rsidP="00B41E51">
            <w:pPr>
              <w:pStyle w:val="QsyesnoCharChar"/>
              <w:keepNext/>
              <w:rPr>
                <w:rFonts w:ascii="Verdana" w:hAnsi="Verdana"/>
              </w:rPr>
            </w:pPr>
            <w:r w:rsidRPr="00435249">
              <w:rPr>
                <w:rFonts w:ascii="Verdana" w:hAnsi="Verdana"/>
              </w:rPr>
              <w:t>PI-A1</w:t>
            </w:r>
          </w:p>
          <w:p w14:paraId="778CEFA2" w14:textId="77777777" w:rsidR="004F3A2F" w:rsidRPr="00435249" w:rsidRDefault="004F3A2F" w:rsidP="00B41E51">
            <w:pPr>
              <w:pStyle w:val="QsyesnoCharChar"/>
              <w:keepNext/>
              <w:rPr>
                <w:rFonts w:ascii="Verdana" w:hAnsi="Verdana"/>
              </w:rPr>
            </w:pPr>
            <w:r w:rsidRPr="00435249">
              <w:rPr>
                <w:rFonts w:ascii="Verdana" w:hAnsi="Verdana"/>
              </w:rPr>
              <w:t>PI-A2</w:t>
            </w:r>
          </w:p>
          <w:p w14:paraId="74D1FEA1" w14:textId="77777777" w:rsidR="004F3A2F" w:rsidRPr="00435249" w:rsidRDefault="004F3A2F" w:rsidP="00B41E51">
            <w:pPr>
              <w:pStyle w:val="QsyesnoCharChar"/>
              <w:keepNext/>
              <w:rPr>
                <w:rFonts w:ascii="Verdana" w:hAnsi="Verdana"/>
              </w:rPr>
            </w:pPr>
            <w:r w:rsidRPr="00435249">
              <w:rPr>
                <w:rFonts w:ascii="Verdana" w:hAnsi="Verdana"/>
              </w:rPr>
              <w:t>PI-A3</w:t>
            </w:r>
          </w:p>
          <w:p w14:paraId="37224C2B" w14:textId="77777777" w:rsidR="004F3A2F" w:rsidRPr="00435249" w:rsidRDefault="004F3A2F" w:rsidP="00B41E51">
            <w:pPr>
              <w:pStyle w:val="QsyesnoCharChar"/>
              <w:keepNext/>
              <w:rPr>
                <w:rFonts w:ascii="Verdana" w:hAnsi="Verdana"/>
              </w:rPr>
            </w:pPr>
            <w:r w:rsidRPr="00435249">
              <w:rPr>
                <w:rFonts w:ascii="Verdana" w:hAnsi="Verdana"/>
              </w:rPr>
              <w:t>PI-B1</w:t>
            </w:r>
          </w:p>
          <w:p w14:paraId="39D0D3D4" w14:textId="77777777" w:rsidR="004F3A2F" w:rsidRPr="00435249" w:rsidRDefault="004F3A2F" w:rsidP="00B41E51">
            <w:pPr>
              <w:pStyle w:val="QsyesnoCharChar"/>
              <w:keepNext/>
              <w:rPr>
                <w:rFonts w:ascii="Verdana" w:hAnsi="Verdana"/>
              </w:rPr>
            </w:pPr>
            <w:r w:rsidRPr="00435249">
              <w:rPr>
                <w:rFonts w:ascii="Verdana" w:hAnsi="Verdana"/>
              </w:rPr>
              <w:t>PI-B2</w:t>
            </w:r>
          </w:p>
          <w:p w14:paraId="1B5B4D6D" w14:textId="77777777" w:rsidR="004F3A2F" w:rsidRPr="00435249" w:rsidRDefault="004F3A2F" w:rsidP="00B41E51">
            <w:pPr>
              <w:pStyle w:val="QsyesnoCharChar"/>
              <w:keepNext/>
              <w:rPr>
                <w:rFonts w:ascii="Verdana" w:hAnsi="Verdana"/>
              </w:rPr>
            </w:pPr>
            <w:r w:rsidRPr="00435249">
              <w:rPr>
                <w:rFonts w:ascii="Verdana" w:hAnsi="Verdana"/>
              </w:rPr>
              <w:t>PI-B3</w:t>
            </w:r>
          </w:p>
        </w:tc>
      </w:tr>
      <w:tr w:rsidR="004F3A2F" w:rsidRPr="00435249" w14:paraId="5E5ADA4D" w14:textId="77777777" w:rsidTr="00B41E51">
        <w:tc>
          <w:tcPr>
            <w:tcW w:w="2678" w:type="dxa"/>
            <w:shd w:val="clear" w:color="auto" w:fill="auto"/>
          </w:tcPr>
          <w:p w14:paraId="1A3DDBC8" w14:textId="77777777" w:rsidR="004F3A2F" w:rsidRPr="00435249" w:rsidRDefault="004F3A2F" w:rsidP="00B41E51">
            <w:pPr>
              <w:pStyle w:val="QsyesnoCharChar"/>
              <w:keepNext/>
              <w:ind w:right="192"/>
              <w:rPr>
                <w:rFonts w:ascii="Verdana" w:hAnsi="Verdana"/>
              </w:rPr>
            </w:pPr>
            <w:r w:rsidRPr="00435249">
              <w:rPr>
                <w:rFonts w:ascii="Verdana" w:hAnsi="Verdana"/>
              </w:rPr>
              <w:t>Media Firm</w:t>
            </w:r>
          </w:p>
        </w:tc>
        <w:tc>
          <w:tcPr>
            <w:tcW w:w="2678" w:type="dxa"/>
            <w:shd w:val="clear" w:color="auto" w:fill="auto"/>
          </w:tcPr>
          <w:p w14:paraId="5225555B"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7D486BC2" w14:textId="77777777" w:rsidR="004F3A2F" w:rsidRPr="00435249" w:rsidRDefault="004F3A2F" w:rsidP="00B41E51">
            <w:pPr>
              <w:pStyle w:val="QsyesnoCharChar"/>
              <w:keepNext/>
              <w:rPr>
                <w:rFonts w:ascii="Verdana" w:hAnsi="Verdana"/>
              </w:rPr>
            </w:pPr>
            <w:r w:rsidRPr="00435249">
              <w:rPr>
                <w:rFonts w:ascii="Verdana" w:hAnsi="Verdana"/>
              </w:rPr>
              <w:t>Media</w:t>
            </w:r>
          </w:p>
        </w:tc>
      </w:tr>
    </w:tbl>
    <w:p w14:paraId="5E759A4E" w14:textId="77777777" w:rsidR="004F3A2F" w:rsidRPr="004F3A2F" w:rsidRDefault="004F3A2F" w:rsidP="004F3A2F">
      <w:pPr>
        <w:pStyle w:val="QsyesnoCharChar"/>
        <w:keepNext/>
        <w:rPr>
          <w:rFonts w:ascii="Verdana" w:hAnsi="Verdana"/>
        </w:rPr>
      </w:pPr>
    </w:p>
    <w:p w14:paraId="60AD9679" w14:textId="77777777" w:rsidR="00C367CB" w:rsidRDefault="00C367CB" w:rsidP="004F3A2F">
      <w:pPr>
        <w:pStyle w:val="Question"/>
        <w:keepNext/>
        <w:spacing w:after="20"/>
        <w:rPr>
          <w:rFonts w:ascii="Verdana" w:hAnsi="Verdana"/>
          <w:szCs w:val="22"/>
        </w:rPr>
      </w:pPr>
      <w:r>
        <w:rPr>
          <w:rFonts w:ascii="Verdana" w:hAnsi="Verdana"/>
          <w:b/>
        </w:rPr>
        <w:tab/>
      </w:r>
    </w:p>
    <w:p w14:paraId="7E728E9F" w14:textId="77777777" w:rsidR="00C367CB" w:rsidRDefault="00C367CB" w:rsidP="00C367CB">
      <w:pPr>
        <w:pStyle w:val="Qsheading1"/>
        <w:rPr>
          <w:rFonts w:ascii="Verdana" w:hAnsi="Verdana"/>
          <w:szCs w:val="22"/>
        </w:rPr>
      </w:pPr>
      <w:r>
        <w:rPr>
          <w:rFonts w:ascii="Verdana" w:hAnsi="Verdana"/>
          <w:szCs w:val="22"/>
        </w:rPr>
        <w:br w:type="page"/>
      </w:r>
      <w:r>
        <w:rPr>
          <w:rFonts w:ascii="Verdana" w:hAnsi="Verdana"/>
          <w:szCs w:val="22"/>
        </w:rPr>
        <w:lastRenderedPageBreak/>
        <w:t>Suitability</w:t>
      </w:r>
    </w:p>
    <w:p w14:paraId="0BD674D5" w14:textId="77777777" w:rsidR="00D20E9A" w:rsidRDefault="004F3A2F" w:rsidP="004F3A2F">
      <w:pPr>
        <w:pStyle w:val="QsyesnoCharChar"/>
        <w:keepNext/>
        <w:rPr>
          <w:rFonts w:ascii="Verdana" w:hAnsi="Verdana"/>
        </w:rPr>
      </w:pPr>
      <w:r w:rsidRPr="004F3A2F">
        <w:rPr>
          <w:rFonts w:ascii="Verdana" w:hAnsi="Verdana"/>
        </w:rPr>
        <w:t xml:space="preserve">We must be satisfied the applicant firm is 'fit and proper' to be authorised. We assess: </w:t>
      </w:r>
    </w:p>
    <w:p w14:paraId="3D4CC7A7" w14:textId="77777777" w:rsidR="004F3A2F" w:rsidRDefault="004F3A2F" w:rsidP="00D20E9A">
      <w:pPr>
        <w:pStyle w:val="QsyesnoCharChar"/>
        <w:keepNext/>
        <w:numPr>
          <w:ilvl w:val="0"/>
          <w:numId w:val="25"/>
        </w:numPr>
        <w:tabs>
          <w:tab w:val="clear" w:pos="851"/>
          <w:tab w:val="left" w:pos="709"/>
        </w:tabs>
        <w:rPr>
          <w:rFonts w:ascii="Verdana" w:hAnsi="Verdana"/>
        </w:rPr>
      </w:pPr>
      <w:r w:rsidRPr="004F3A2F">
        <w:rPr>
          <w:rFonts w:ascii="Verdana" w:hAnsi="Verdana"/>
        </w:rPr>
        <w:t xml:space="preserve">the competence and ability of management; </w:t>
      </w:r>
    </w:p>
    <w:p w14:paraId="459414F4" w14:textId="77777777" w:rsidR="004F3A2F" w:rsidRDefault="004F3A2F" w:rsidP="00D20E9A">
      <w:pPr>
        <w:pStyle w:val="QsyesnoCharChar"/>
        <w:keepNext/>
        <w:numPr>
          <w:ilvl w:val="0"/>
          <w:numId w:val="25"/>
        </w:numPr>
        <w:tabs>
          <w:tab w:val="clear" w:pos="851"/>
          <w:tab w:val="left" w:pos="709"/>
        </w:tabs>
        <w:rPr>
          <w:rFonts w:ascii="Verdana" w:hAnsi="Verdana"/>
        </w:rPr>
      </w:pPr>
      <w:r w:rsidRPr="004F3A2F">
        <w:rPr>
          <w:rFonts w:ascii="Verdana" w:hAnsi="Verdana"/>
        </w:rPr>
        <w:t xml:space="preserve">the management's commitment to carrying on the business with integrity; and </w:t>
      </w:r>
    </w:p>
    <w:p w14:paraId="5CF4B2D3" w14:textId="77777777" w:rsidR="004F3A2F" w:rsidRPr="004F3A2F" w:rsidRDefault="004F3A2F" w:rsidP="00D20E9A">
      <w:pPr>
        <w:pStyle w:val="QsyesnoCharChar"/>
        <w:keepNext/>
        <w:numPr>
          <w:ilvl w:val="0"/>
          <w:numId w:val="25"/>
        </w:numPr>
        <w:tabs>
          <w:tab w:val="clear" w:pos="851"/>
          <w:tab w:val="left" w:pos="709"/>
        </w:tabs>
        <w:rPr>
          <w:rFonts w:ascii="Verdana" w:hAnsi="Verdana"/>
        </w:rPr>
      </w:pPr>
      <w:r w:rsidRPr="004F3A2F">
        <w:rPr>
          <w:rFonts w:ascii="Verdana" w:hAnsi="Verdana"/>
        </w:rPr>
        <w:t>the management's commitment to carrying on the business in compliance with the regulatory regime</w:t>
      </w:r>
    </w:p>
    <w:p w14:paraId="327D2EDB"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Compliance</w:t>
      </w:r>
    </w:p>
    <w:p w14:paraId="0D2AB742" w14:textId="77777777" w:rsidR="00AF1501" w:rsidRDefault="00D20E9A" w:rsidP="00D20E9A">
      <w:pPr>
        <w:pStyle w:val="QsyesnoCharChar"/>
        <w:keepNext/>
        <w:rPr>
          <w:rFonts w:ascii="Verdana" w:hAnsi="Verdana"/>
        </w:rPr>
        <w:sectPr w:rsidR="00AF1501">
          <w:headerReference w:type="default" r:id="rId31"/>
          <w:headerReference w:type="first" r:id="rId32"/>
          <w:type w:val="continuous"/>
          <w:pgSz w:w="11901" w:h="16846" w:code="9"/>
          <w:pgMar w:top="1701" w:right="680" w:bottom="907" w:left="3402" w:header="567" w:footer="680" w:gutter="0"/>
          <w:cols w:space="720"/>
          <w:titlePg/>
        </w:sectPr>
      </w:pPr>
      <w:r w:rsidRPr="00D20E9A">
        <w:rPr>
          <w:rFonts w:ascii="Verdana" w:hAnsi="Verdana"/>
        </w:rPr>
        <w:t>A firm must establish, maintain and carry out a Compliance Monitoring Programme of actions to check that it complies, and continues to comply, with regulations. When assessing this application we need to be satisfied the applicant firm has the appropriate compliance arrangements in place to meet its regulatory obligations. The applicant firm will need, as a minimum, to have in place procedures to meet our rules for the subject areas in the table below. These procedures must be ready for inspection at any time.</w:t>
      </w:r>
      <w:r w:rsidR="00C367CB" w:rsidRPr="00D20E9A">
        <w:rPr>
          <w:rFonts w:ascii="Verdana" w:hAnsi="Verdana"/>
        </w:rPr>
        <w:tab/>
      </w:r>
    </w:p>
    <w:p w14:paraId="077B581C" w14:textId="7B231D5F" w:rsidR="00D20E9A" w:rsidRPr="00D20E9A" w:rsidRDefault="00D20E9A" w:rsidP="00D20E9A">
      <w:pPr>
        <w:pStyle w:val="QsyesnoCharChar"/>
        <w:keepNext/>
        <w:rPr>
          <w:rFonts w:ascii="Verdana" w:hAnsi="Verdana"/>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30F33" w:rsidRPr="00443DF6" w14:paraId="1A168B38" w14:textId="77777777" w:rsidTr="00884FA5">
        <w:trPr>
          <w:trHeight w:val="1847"/>
        </w:trPr>
        <w:tc>
          <w:tcPr>
            <w:tcW w:w="2268" w:type="dxa"/>
            <w:shd w:val="clear" w:color="auto" w:fill="701B45"/>
          </w:tcPr>
          <w:p w14:paraId="21EFE7C4" w14:textId="77777777" w:rsidR="00F30F33" w:rsidRPr="007701DA" w:rsidRDefault="00F30F33" w:rsidP="00884FA5">
            <w:pPr>
              <w:pStyle w:val="Sectionnumber"/>
            </w:pPr>
            <w:r>
              <w:lastRenderedPageBreak/>
              <w:t>6</w:t>
            </w:r>
          </w:p>
        </w:tc>
        <w:tc>
          <w:tcPr>
            <w:tcW w:w="7825" w:type="dxa"/>
            <w:shd w:val="clear" w:color="auto" w:fill="701B45"/>
          </w:tcPr>
          <w:p w14:paraId="0B9B0985" w14:textId="77777777" w:rsidR="00F30F33" w:rsidRPr="00047382" w:rsidRDefault="00F30F33" w:rsidP="00884FA5">
            <w:pPr>
              <w:pStyle w:val="Sectionheading"/>
              <w:rPr>
                <w:rFonts w:ascii="Verdana" w:hAnsi="Verdana"/>
                <w:sz w:val="28"/>
                <w:szCs w:val="28"/>
              </w:rPr>
            </w:pPr>
            <w:r>
              <w:rPr>
                <w:rFonts w:ascii="Verdana" w:hAnsi="Verdana"/>
                <w:sz w:val="28"/>
                <w:szCs w:val="28"/>
              </w:rPr>
              <w:t>Approved Persons</w:t>
            </w:r>
          </w:p>
          <w:p w14:paraId="55C8F973" w14:textId="77777777" w:rsidR="00F30F33" w:rsidRPr="00443DF6" w:rsidRDefault="00F30F33" w:rsidP="00884FA5">
            <w:pPr>
              <w:spacing w:before="120" w:after="284"/>
              <w:ind w:right="601"/>
              <w:rPr>
                <w:rFonts w:ascii="Verdana" w:hAnsi="Verdana"/>
              </w:rPr>
            </w:pPr>
          </w:p>
        </w:tc>
      </w:tr>
    </w:tbl>
    <w:p w14:paraId="6DE7A008" w14:textId="77777777" w:rsidR="00F30F33" w:rsidRDefault="00F30F33" w:rsidP="006121AB">
      <w:pPr>
        <w:pStyle w:val="QsyesnoCharChar"/>
        <w:keepNext/>
        <w:rPr>
          <w:rFonts w:ascii="Verdana" w:hAnsi="Verdana"/>
        </w:rPr>
      </w:pPr>
    </w:p>
    <w:p w14:paraId="69F3580D" w14:textId="77777777" w:rsidR="00D20E9A" w:rsidRDefault="00D20E9A" w:rsidP="006121AB">
      <w:pPr>
        <w:pStyle w:val="QsyesnoCharChar"/>
        <w:keepNext/>
        <w:rPr>
          <w:rFonts w:ascii="Verdana" w:hAnsi="Verdana"/>
        </w:rPr>
      </w:pPr>
      <w:r w:rsidRPr="00D20E9A">
        <w:rPr>
          <w:rFonts w:ascii="Verdana" w:hAnsi="Verdana"/>
        </w:rPr>
        <w:t xml:space="preserve">You must ensure that no individual performs a controlled function until the application has been granted and we have approved the individual to perform the controlled function(s). </w:t>
      </w:r>
    </w:p>
    <w:p w14:paraId="4E4087AA" w14:textId="77777777" w:rsidR="00802B10" w:rsidRDefault="00802B10" w:rsidP="00802B10">
      <w:pPr>
        <w:pStyle w:val="QsyesnoCharChar"/>
        <w:keepNext/>
        <w:rPr>
          <w:rFonts w:ascii="Verdana" w:hAnsi="Verdana"/>
          <w:b/>
          <w:bCs/>
        </w:rPr>
      </w:pPr>
    </w:p>
    <w:p w14:paraId="0D131C36" w14:textId="0263EB24" w:rsidR="00802B10" w:rsidRDefault="00802B10" w:rsidP="00802B10">
      <w:pPr>
        <w:pStyle w:val="QsyesnoCharChar"/>
        <w:keepNext/>
        <w:rPr>
          <w:rFonts w:ascii="Verdana" w:hAnsi="Verdana"/>
        </w:rPr>
      </w:pPr>
      <w:r w:rsidRPr="00D20E9A">
        <w:rPr>
          <w:rFonts w:ascii="Verdana" w:hAnsi="Verdana"/>
          <w:b/>
          <w:bCs/>
        </w:rPr>
        <w:t>What is an approved person?</w:t>
      </w:r>
      <w:r w:rsidRPr="00D20E9A">
        <w:rPr>
          <w:rFonts w:ascii="Verdana" w:hAnsi="Verdana"/>
        </w:rPr>
        <w:t xml:space="preserve"> </w:t>
      </w:r>
    </w:p>
    <w:p w14:paraId="312DF705" w14:textId="77777777" w:rsidR="00802B10" w:rsidRPr="00D20E9A" w:rsidRDefault="00802B10" w:rsidP="00802B10">
      <w:pPr>
        <w:pStyle w:val="QsyesnoCharChar"/>
        <w:keepNext/>
        <w:rPr>
          <w:rFonts w:ascii="Verdana" w:hAnsi="Verdana"/>
        </w:rPr>
      </w:pPr>
      <w:r w:rsidRPr="00D20E9A">
        <w:rPr>
          <w:rFonts w:ascii="Verdana" w:hAnsi="Verdana"/>
        </w:rPr>
        <w:t>An approved person is a person in relation to whom the FCA or the PRA has given its approval under section 59 of the Act (Approval for particular arrangements) for the performance of a controlled function. There are two types of FCA controlled function: </w:t>
      </w:r>
    </w:p>
    <w:p w14:paraId="4B6A4585" w14:textId="77777777" w:rsidR="00802B10" w:rsidRPr="00D20E9A" w:rsidRDefault="00802B10" w:rsidP="00802B10">
      <w:pPr>
        <w:pStyle w:val="QsyesnoCharChar"/>
        <w:keepNext/>
        <w:rPr>
          <w:rFonts w:ascii="Verdana" w:hAnsi="Verdana"/>
        </w:rPr>
      </w:pPr>
      <w:r w:rsidRPr="00D20E9A">
        <w:rPr>
          <w:rFonts w:ascii="Verdana" w:hAnsi="Verdana"/>
        </w:rPr>
        <w:t>(1) an FCA-designated senior management function, as detailed in SUP10C; and </w:t>
      </w:r>
    </w:p>
    <w:p w14:paraId="46F9DCD4" w14:textId="77777777" w:rsidR="00802B10" w:rsidRPr="00D20E9A" w:rsidRDefault="00802B10" w:rsidP="00802B10">
      <w:pPr>
        <w:pStyle w:val="QsyesnoCharChar"/>
        <w:keepNext/>
        <w:rPr>
          <w:rFonts w:ascii="Verdana" w:hAnsi="Verdana"/>
        </w:rPr>
      </w:pPr>
      <w:r w:rsidRPr="00D20E9A">
        <w:rPr>
          <w:rFonts w:ascii="Verdana" w:hAnsi="Verdana"/>
        </w:rPr>
        <w:t>(2) controlled functions which are performed under an arrangement entered into by an authorised firm, or its contractor (typically an appointed representative), in relation to a regulated activity, as detailed in SUP10A.</w:t>
      </w:r>
    </w:p>
    <w:p w14:paraId="7A997EDD" w14:textId="77777777" w:rsidR="00802B10" w:rsidRPr="00D20E9A" w:rsidRDefault="00802B10" w:rsidP="00802B10">
      <w:pPr>
        <w:pStyle w:val="QsyesnoCharChar"/>
        <w:keepNext/>
        <w:rPr>
          <w:rFonts w:ascii="Verdana" w:hAnsi="Verdana"/>
        </w:rPr>
      </w:pPr>
      <w:r w:rsidRPr="00D20E9A">
        <w:rPr>
          <w:rFonts w:ascii="Verdana" w:hAnsi="Verdana"/>
        </w:rPr>
        <w:t xml:space="preserve">Before a firm makes an application for approval, it should be satisfied that the candidate is a fit and proper person. For guidance on criteria that a firm should use for assessing whether an FCA candidate is fit and proper (including the FCA rules referred to in SUP 10C.10.14G), see FIT. </w:t>
      </w:r>
    </w:p>
    <w:p w14:paraId="6DA4D9EC" w14:textId="77777777" w:rsidR="00802B10" w:rsidRDefault="00802B10" w:rsidP="00802B10">
      <w:pPr>
        <w:pStyle w:val="QsyesnoCharChar"/>
        <w:keepNext/>
        <w:rPr>
          <w:rFonts w:ascii="Verdana" w:hAnsi="Verdana"/>
          <w:b/>
          <w:bCs/>
        </w:rPr>
      </w:pPr>
    </w:p>
    <w:p w14:paraId="68491377" w14:textId="77777777" w:rsidR="00802B10" w:rsidRDefault="00802B10" w:rsidP="00802B10">
      <w:pPr>
        <w:pStyle w:val="QsyesnoCharChar"/>
        <w:keepNext/>
        <w:rPr>
          <w:rFonts w:ascii="Verdana" w:hAnsi="Verdana"/>
        </w:rPr>
      </w:pPr>
      <w:r w:rsidRPr="00D20E9A">
        <w:rPr>
          <w:rFonts w:ascii="Verdana" w:hAnsi="Verdana"/>
          <w:b/>
          <w:bCs/>
        </w:rPr>
        <w:t xml:space="preserve">What is a </w:t>
      </w:r>
      <w:r>
        <w:rPr>
          <w:rFonts w:ascii="Verdana" w:hAnsi="Verdana"/>
          <w:b/>
          <w:bCs/>
        </w:rPr>
        <w:t xml:space="preserve">senior management </w:t>
      </w:r>
      <w:r w:rsidRPr="00D20E9A">
        <w:rPr>
          <w:rFonts w:ascii="Verdana" w:hAnsi="Verdana"/>
          <w:b/>
          <w:bCs/>
        </w:rPr>
        <w:t>function?</w:t>
      </w:r>
      <w:r w:rsidRPr="00D20E9A">
        <w:rPr>
          <w:rFonts w:ascii="Verdana" w:hAnsi="Verdana"/>
        </w:rPr>
        <w:t xml:space="preserve"> </w:t>
      </w:r>
    </w:p>
    <w:p w14:paraId="567CA940" w14:textId="77777777" w:rsidR="00802B10" w:rsidRPr="00D20E9A" w:rsidRDefault="00802B10" w:rsidP="00802B10">
      <w:pPr>
        <w:pStyle w:val="QsyesnoCharChar"/>
        <w:keepNext/>
        <w:rPr>
          <w:rFonts w:ascii="Verdana" w:hAnsi="Verdana"/>
        </w:rPr>
      </w:pPr>
      <w:r w:rsidRPr="00D20E9A">
        <w:rPr>
          <w:rFonts w:ascii="Verdana" w:hAnsi="Verdana"/>
        </w:rPr>
        <w:t xml:space="preserve">A senior management function is a function, relating to the carrying on of a regulated activity by the firm. Some senior management functions are required for every firm; others will depend on the nature of your business. Senior management functions have their own unique identification number. You can find a full list of all the senior management functions and an explanation of each one at: </w:t>
      </w:r>
      <w:hyperlink r:id="rId33" w:history="1">
        <w:r w:rsidRPr="00F30B9A">
          <w:rPr>
            <w:rStyle w:val="Hyperlink"/>
            <w:rFonts w:ascii="Verdana" w:hAnsi="Verdana"/>
          </w:rPr>
          <w:t>www.handbook.fca.org.uk/handbook/SUP/10C/</w:t>
        </w:r>
      </w:hyperlink>
      <w:r>
        <w:rPr>
          <w:rFonts w:ascii="Verdana" w:hAnsi="Verdana"/>
        </w:rPr>
        <w:t xml:space="preserve">  </w:t>
      </w:r>
      <w:r w:rsidRPr="00D20E9A">
        <w:rPr>
          <w:rFonts w:ascii="Verdana" w:hAnsi="Verdana"/>
        </w:rPr>
        <w:t xml:space="preserve">  </w:t>
      </w:r>
    </w:p>
    <w:p w14:paraId="0775E11B" w14:textId="77777777" w:rsidR="00802B10" w:rsidRDefault="00802B10" w:rsidP="00802B10">
      <w:pPr>
        <w:pStyle w:val="QsyesnoCharChar"/>
        <w:keepNext/>
        <w:rPr>
          <w:rFonts w:ascii="Verdana" w:hAnsi="Verdana"/>
          <w:szCs w:val="18"/>
        </w:rPr>
      </w:pPr>
      <w:r w:rsidRPr="00D20E9A">
        <w:rPr>
          <w:rFonts w:ascii="Verdana" w:hAnsi="Verdana"/>
        </w:rPr>
        <w:t>You should review the description of each senior management function and identify those that apply to the applicant firm</w:t>
      </w:r>
      <w:r w:rsidRPr="00D20E9A">
        <w:rPr>
          <w:rFonts w:ascii="Verdana" w:hAnsi="Verdana"/>
          <w:szCs w:val="18"/>
        </w:rPr>
        <w:t>.</w:t>
      </w:r>
    </w:p>
    <w:p w14:paraId="50498F04" w14:textId="77777777" w:rsidR="00802B10" w:rsidRPr="00D20E9A" w:rsidRDefault="00802B10" w:rsidP="00802B10">
      <w:pPr>
        <w:pStyle w:val="QsyesnoCharChar"/>
        <w:keepNext/>
      </w:pPr>
      <w:r w:rsidRPr="00D20E9A">
        <w:rPr>
          <w:rFonts w:ascii="Verdana" w:hAnsi="Verdana"/>
        </w:rPr>
        <w:t>The ‘Form A – Application to perform controlled functions including senior management functions’ can be found at:</w:t>
      </w:r>
      <w:r>
        <w:rPr>
          <w:rFonts w:ascii="Verdana" w:hAnsi="Verdana"/>
          <w:u w:val="single"/>
        </w:rPr>
        <w:t xml:space="preserve"> </w:t>
      </w:r>
      <w:hyperlink r:id="rId34" w:history="1">
        <w:r w:rsidRPr="00050840">
          <w:rPr>
            <w:rStyle w:val="Hyperlink"/>
            <w:rFonts w:ascii="Verdana" w:hAnsi="Verdana"/>
          </w:rPr>
          <w:t>https://www.handbook.fca.org.uk/handbook/SUP/10C/Annex3D.html</w:t>
        </w:r>
      </w:hyperlink>
    </w:p>
    <w:p w14:paraId="3521C68F" w14:textId="77777777" w:rsidR="00F30F33" w:rsidRDefault="00F30F33" w:rsidP="006121AB">
      <w:pPr>
        <w:pStyle w:val="QsyesnoCharChar"/>
        <w:keepNext/>
        <w:rPr>
          <w:rFonts w:ascii="Verdana" w:hAnsi="Verdana"/>
        </w:rPr>
      </w:pPr>
    </w:p>
    <w:p w14:paraId="6BCB21B5" w14:textId="77777777" w:rsidR="00261E6B" w:rsidRDefault="00261E6B" w:rsidP="002138DB">
      <w:pPr>
        <w:pStyle w:val="QsyesnoCharChar"/>
        <w:keepNext/>
        <w:rPr>
          <w:rFonts w:ascii="Verdana" w:hAnsi="Verdana"/>
        </w:rPr>
      </w:pPr>
    </w:p>
    <w:p w14:paraId="6AD8FAB6" w14:textId="77777777" w:rsidR="00261E6B" w:rsidRDefault="00261E6B" w:rsidP="002138DB">
      <w:pPr>
        <w:pStyle w:val="QsyesnoCharChar"/>
        <w:keepNext/>
        <w:rPr>
          <w:rFonts w:ascii="Verdana" w:hAnsi="Verdana"/>
        </w:rPr>
        <w:sectPr w:rsidR="00261E6B">
          <w:headerReference w:type="default" r:id="rId35"/>
          <w:type w:val="continuous"/>
          <w:pgSz w:w="11901" w:h="16846" w:code="9"/>
          <w:pgMar w:top="1701" w:right="680" w:bottom="907" w:left="3402" w:header="567" w:footer="680" w:gutter="0"/>
          <w:cols w:space="720"/>
          <w:titlePg/>
        </w:sectPr>
      </w:pPr>
    </w:p>
    <w:p w14:paraId="21170FEE" w14:textId="77777777" w:rsidR="00261E6B" w:rsidRPr="00702696" w:rsidRDefault="00261E6B" w:rsidP="002138DB">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61E6B" w:rsidRPr="00842101" w14:paraId="6F263E84" w14:textId="77777777" w:rsidTr="00884FA5">
        <w:trPr>
          <w:trHeight w:val="1701"/>
        </w:trPr>
        <w:tc>
          <w:tcPr>
            <w:tcW w:w="2268" w:type="dxa"/>
            <w:shd w:val="clear" w:color="auto" w:fill="701B45"/>
          </w:tcPr>
          <w:p w14:paraId="0CCAE206" w14:textId="77777777" w:rsidR="00261E6B" w:rsidRPr="00842101" w:rsidRDefault="002138DB" w:rsidP="00884FA5">
            <w:pPr>
              <w:pStyle w:val="Sectionnumber"/>
            </w:pPr>
            <w:r>
              <w:rPr>
                <w:rFonts w:ascii="Verdana" w:hAnsi="Verdana"/>
                <w:b/>
              </w:rPr>
              <w:lastRenderedPageBreak/>
              <w:br w:type="page"/>
            </w:r>
            <w:r w:rsidR="00261E6B" w:rsidRPr="00842101">
              <w:br w:type="page"/>
            </w:r>
            <w:r w:rsidR="00D84D4D">
              <w:t>7</w:t>
            </w:r>
          </w:p>
        </w:tc>
        <w:tc>
          <w:tcPr>
            <w:tcW w:w="7825" w:type="dxa"/>
            <w:shd w:val="clear" w:color="auto" w:fill="701B45"/>
          </w:tcPr>
          <w:p w14:paraId="5E4DBB5F" w14:textId="77777777" w:rsidR="00261E6B" w:rsidRPr="00D84D4D" w:rsidRDefault="0036636B" w:rsidP="00884FA5">
            <w:pPr>
              <w:pStyle w:val="Sectionheading"/>
              <w:rPr>
                <w:rFonts w:ascii="Verdana" w:hAnsi="Verdana"/>
                <w:sz w:val="28"/>
                <w:szCs w:val="28"/>
              </w:rPr>
            </w:pPr>
            <w:r w:rsidRPr="00D84D4D">
              <w:rPr>
                <w:rFonts w:ascii="Verdana" w:hAnsi="Verdana"/>
                <w:sz w:val="28"/>
                <w:szCs w:val="28"/>
              </w:rPr>
              <w:t>EEA Notifications and Third Country Banking and Investment Groups</w:t>
            </w:r>
          </w:p>
          <w:p w14:paraId="671A1861" w14:textId="77777777" w:rsidR="00261E6B" w:rsidRPr="00443DF6" w:rsidRDefault="00D84D4D" w:rsidP="00261E6B">
            <w:pPr>
              <w:spacing w:before="120" w:after="284"/>
              <w:ind w:right="601"/>
              <w:rPr>
                <w:rFonts w:ascii="Verdana" w:hAnsi="Verdana"/>
              </w:rPr>
            </w:pPr>
            <w:r w:rsidRPr="00D84D4D">
              <w:rPr>
                <w:rFonts w:ascii="Verdana" w:hAnsi="Verdana"/>
              </w:rPr>
              <w:t>We need to know about any connected firms outside the UK but within the EEA (European Economic Area). We also need to know whether the firm is a member of a third-country banking and investment group.</w:t>
            </w:r>
          </w:p>
        </w:tc>
      </w:tr>
    </w:tbl>
    <w:p w14:paraId="293942C5" w14:textId="77777777" w:rsidR="009A7260" w:rsidRPr="00261E6B" w:rsidRDefault="009A7260" w:rsidP="00261E6B">
      <w:pPr>
        <w:pStyle w:val="Qsheading1"/>
        <w:rPr>
          <w:rFonts w:ascii="Verdana" w:hAnsi="Verdana"/>
          <w:szCs w:val="22"/>
        </w:rPr>
      </w:pPr>
      <w:r w:rsidRPr="00261E6B">
        <w:rPr>
          <w:rFonts w:ascii="Verdana" w:hAnsi="Verdana"/>
          <w:szCs w:val="22"/>
        </w:rPr>
        <w:t>EEA Notifications</w:t>
      </w:r>
    </w:p>
    <w:p w14:paraId="14C339F0" w14:textId="77777777" w:rsidR="00D20E9A" w:rsidRPr="00D20E9A" w:rsidRDefault="00D20E9A" w:rsidP="00D20E9A">
      <w:pPr>
        <w:pStyle w:val="QsyesnoCharChar"/>
        <w:keepNext/>
        <w:rPr>
          <w:rFonts w:ascii="Verdana" w:hAnsi="Verdana"/>
        </w:rPr>
      </w:pPr>
      <w:r w:rsidRPr="00D20E9A">
        <w:rPr>
          <w:rFonts w:ascii="Verdana" w:hAnsi="Verdana"/>
        </w:rPr>
        <w:t>We need to know about any connected firms outside the UK but within the EEA because we are required by FSMA to contact the relevant EEA Home State Regulators of these connected firms, as part of the application process</w:t>
      </w:r>
    </w:p>
    <w:p w14:paraId="209272C6" w14:textId="77777777" w:rsidR="009A7260" w:rsidRPr="00261E6B" w:rsidRDefault="009A7260" w:rsidP="00261E6B">
      <w:pPr>
        <w:pStyle w:val="Qsheading1"/>
        <w:rPr>
          <w:rFonts w:ascii="Verdana" w:hAnsi="Verdana"/>
          <w:szCs w:val="22"/>
        </w:rPr>
      </w:pPr>
      <w:r w:rsidRPr="00261E6B">
        <w:rPr>
          <w:rFonts w:ascii="Verdana" w:hAnsi="Verdana"/>
          <w:szCs w:val="22"/>
        </w:rPr>
        <w:t>Third-Country Banking and Investment Groups</w:t>
      </w:r>
    </w:p>
    <w:p w14:paraId="2D49CD74" w14:textId="77777777" w:rsidR="00D20E9A" w:rsidRPr="00756DD8" w:rsidRDefault="00D20E9A" w:rsidP="00B41E51">
      <w:pPr>
        <w:pStyle w:val="QsyesnoCharChar"/>
        <w:keepNext/>
        <w:rPr>
          <w:rFonts w:ascii="Verdana" w:hAnsi="Verdana"/>
          <w:b/>
          <w:bCs/>
        </w:rPr>
      </w:pPr>
      <w:r w:rsidRPr="00756DD8">
        <w:rPr>
          <w:rFonts w:ascii="Verdana" w:hAnsi="Verdana"/>
          <w:b/>
          <w:bCs/>
        </w:rPr>
        <w:t xml:space="preserve">Definition of BIPRU firm (currently in the New Glossary definition in CP06/03) </w:t>
      </w:r>
    </w:p>
    <w:p w14:paraId="035BA579" w14:textId="77777777" w:rsidR="00D20E9A" w:rsidRPr="00756DD8" w:rsidRDefault="00D20E9A" w:rsidP="00B41E51">
      <w:pPr>
        <w:pStyle w:val="QsyesnoCharChar"/>
        <w:keepNext/>
        <w:rPr>
          <w:rFonts w:ascii="Verdana" w:hAnsi="Verdana"/>
        </w:rPr>
      </w:pPr>
      <w:r w:rsidRPr="00756DD8">
        <w:rPr>
          <w:rFonts w:ascii="Verdana" w:hAnsi="Verdana"/>
        </w:rPr>
        <w:t xml:space="preserve">BIPRU firm has the meaning set out in BIPRU 1.1.6R, which subject to BIPRU 1.1.7R means a firm that is: </w:t>
      </w:r>
    </w:p>
    <w:p w14:paraId="6DE7CDA0" w14:textId="77777777" w:rsidR="00D20E9A" w:rsidRPr="00756DD8" w:rsidRDefault="00D20E9A" w:rsidP="00756DD8">
      <w:pPr>
        <w:pStyle w:val="QsyesnoCharChar"/>
        <w:keepNext/>
        <w:ind w:left="284"/>
        <w:rPr>
          <w:rFonts w:ascii="Verdana" w:hAnsi="Verdana"/>
        </w:rPr>
      </w:pPr>
      <w:r w:rsidRPr="00756DD8">
        <w:rPr>
          <w:rFonts w:ascii="Verdana" w:hAnsi="Verdana"/>
        </w:rPr>
        <w:t xml:space="preserve">(a) a building society; </w:t>
      </w:r>
    </w:p>
    <w:p w14:paraId="70C85594" w14:textId="77777777" w:rsidR="00D20E9A" w:rsidRPr="00756DD8" w:rsidRDefault="00D20E9A" w:rsidP="00756DD8">
      <w:pPr>
        <w:pStyle w:val="QsyesnoCharChar"/>
        <w:keepNext/>
        <w:ind w:left="284"/>
        <w:rPr>
          <w:rFonts w:ascii="Verdana" w:hAnsi="Verdana"/>
        </w:rPr>
      </w:pPr>
      <w:r w:rsidRPr="00756DD8">
        <w:rPr>
          <w:rFonts w:ascii="Verdana" w:hAnsi="Verdana"/>
        </w:rPr>
        <w:t xml:space="preserve">(b) a bank; </w:t>
      </w:r>
    </w:p>
    <w:p w14:paraId="508802AE" w14:textId="77777777" w:rsidR="00D20E9A" w:rsidRPr="00756DD8" w:rsidRDefault="00D20E9A" w:rsidP="00756DD8">
      <w:pPr>
        <w:pStyle w:val="QsyesnoCharChar"/>
        <w:keepNext/>
        <w:ind w:left="284"/>
        <w:rPr>
          <w:rFonts w:ascii="Verdana" w:hAnsi="Verdana"/>
        </w:rPr>
      </w:pPr>
      <w:r w:rsidRPr="00756DD8">
        <w:rPr>
          <w:rFonts w:ascii="Verdana" w:hAnsi="Verdana"/>
        </w:rPr>
        <w:t xml:space="preserve">(c) a full scope BIPRU investment firm; </w:t>
      </w:r>
    </w:p>
    <w:p w14:paraId="0CDBA70E" w14:textId="77777777" w:rsidR="00D20E9A" w:rsidRPr="00756DD8" w:rsidRDefault="00D20E9A" w:rsidP="00756DD8">
      <w:pPr>
        <w:pStyle w:val="QsyesnoCharChar"/>
        <w:keepNext/>
        <w:ind w:left="284"/>
        <w:rPr>
          <w:rFonts w:ascii="Verdana" w:hAnsi="Verdana"/>
        </w:rPr>
      </w:pPr>
      <w:r w:rsidRPr="00756DD8">
        <w:rPr>
          <w:rFonts w:ascii="Verdana" w:hAnsi="Verdana"/>
        </w:rPr>
        <w:t xml:space="preserve">(d) a BIPRU limited licence firm; or </w:t>
      </w:r>
    </w:p>
    <w:p w14:paraId="61A46F65" w14:textId="77777777" w:rsidR="00756DD8" w:rsidRPr="00756DD8" w:rsidRDefault="00D20E9A" w:rsidP="00756DD8">
      <w:pPr>
        <w:pStyle w:val="QsyesnoCharChar"/>
        <w:keepNext/>
        <w:ind w:left="284"/>
        <w:rPr>
          <w:rFonts w:ascii="Verdana" w:hAnsi="Verdana"/>
        </w:rPr>
      </w:pPr>
      <w:r w:rsidRPr="00756DD8">
        <w:rPr>
          <w:rFonts w:ascii="Verdana" w:hAnsi="Verdana"/>
        </w:rPr>
        <w:t>(e) a BIPRU limited activity firm.</w:t>
      </w:r>
    </w:p>
    <w:p w14:paraId="7C524F14" w14:textId="77777777" w:rsidR="00756DD8" w:rsidRDefault="00756DD8" w:rsidP="00B41E51">
      <w:pPr>
        <w:pStyle w:val="QsyesnoCharChar"/>
        <w:keepNext/>
      </w:pPr>
    </w:p>
    <w:p w14:paraId="7CB0A6DA" w14:textId="77777777" w:rsidR="00756DD8" w:rsidRPr="00756DD8" w:rsidRDefault="00756DD8" w:rsidP="00756DD8">
      <w:pPr>
        <w:pStyle w:val="QsyesnoCharChar"/>
        <w:keepNext/>
        <w:rPr>
          <w:rFonts w:ascii="Verdana" w:hAnsi="Verdana"/>
          <w:b/>
          <w:bCs/>
        </w:rPr>
      </w:pPr>
      <w:r>
        <w:rPr>
          <w:rFonts w:ascii="Verdana" w:hAnsi="Verdana"/>
          <w:b/>
          <w:bCs/>
        </w:rPr>
        <w:t>Definition of third-country banking and investment group</w:t>
      </w:r>
    </w:p>
    <w:p w14:paraId="1FFDEB50" w14:textId="77777777" w:rsidR="00D20E9A" w:rsidRPr="00756DD8" w:rsidRDefault="00D20E9A" w:rsidP="00B41E51">
      <w:pPr>
        <w:pStyle w:val="QsyesnoCharChar"/>
        <w:keepNext/>
        <w:rPr>
          <w:rFonts w:ascii="Verdana" w:hAnsi="Verdana"/>
        </w:rPr>
      </w:pPr>
      <w:r w:rsidRPr="00756DD8">
        <w:rPr>
          <w:rFonts w:ascii="Verdana" w:hAnsi="Verdana"/>
        </w:rPr>
        <w:t>A third-country banking and investment group is a banking and investment group that is</w:t>
      </w:r>
    </w:p>
    <w:p w14:paraId="6B39281D" w14:textId="77777777" w:rsidR="00D20E9A" w:rsidRDefault="00D20E9A" w:rsidP="00D20E9A">
      <w:pPr>
        <w:pStyle w:val="QsyesnoCharChar"/>
        <w:keepNext/>
        <w:numPr>
          <w:ilvl w:val="0"/>
          <w:numId w:val="26"/>
        </w:numPr>
        <w:rPr>
          <w:rFonts w:ascii="Verdana" w:hAnsi="Verdana"/>
        </w:rPr>
      </w:pPr>
      <w:r>
        <w:rPr>
          <w:rFonts w:ascii="Verdana" w:hAnsi="Verdana"/>
        </w:rPr>
        <w:t>headed by:</w:t>
      </w:r>
    </w:p>
    <w:p w14:paraId="0AC4C864" w14:textId="77777777" w:rsidR="00D20E9A" w:rsidRDefault="00D20E9A" w:rsidP="00D20E9A">
      <w:pPr>
        <w:pStyle w:val="QsyesnoCharChar"/>
        <w:keepNext/>
        <w:numPr>
          <w:ilvl w:val="1"/>
          <w:numId w:val="26"/>
        </w:numPr>
        <w:rPr>
          <w:rFonts w:ascii="Verdana" w:hAnsi="Verdana"/>
        </w:rPr>
      </w:pPr>
      <w:r>
        <w:rPr>
          <w:rFonts w:ascii="Verdana" w:hAnsi="Verdana"/>
        </w:rPr>
        <w:t xml:space="preserve">a credit institution; </w:t>
      </w:r>
    </w:p>
    <w:p w14:paraId="3A484E83" w14:textId="77777777" w:rsidR="00D20E9A" w:rsidRDefault="00D20E9A" w:rsidP="00D20E9A">
      <w:pPr>
        <w:pStyle w:val="QsyesnoCharChar"/>
        <w:keepNext/>
        <w:numPr>
          <w:ilvl w:val="1"/>
          <w:numId w:val="26"/>
        </w:numPr>
        <w:rPr>
          <w:rFonts w:ascii="Verdana" w:hAnsi="Verdana"/>
        </w:rPr>
      </w:pPr>
      <w:r>
        <w:rPr>
          <w:rFonts w:ascii="Verdana" w:hAnsi="Verdana"/>
        </w:rPr>
        <w:t xml:space="preserve">an asset management company; </w:t>
      </w:r>
    </w:p>
    <w:p w14:paraId="02F8DB8C" w14:textId="77777777" w:rsidR="00D20E9A" w:rsidRDefault="00D20E9A" w:rsidP="00D20E9A">
      <w:pPr>
        <w:pStyle w:val="QsyesnoCharChar"/>
        <w:keepNext/>
        <w:numPr>
          <w:ilvl w:val="1"/>
          <w:numId w:val="26"/>
        </w:numPr>
        <w:rPr>
          <w:rFonts w:ascii="Verdana" w:hAnsi="Verdana"/>
        </w:rPr>
      </w:pPr>
      <w:r>
        <w:rPr>
          <w:rFonts w:ascii="Verdana" w:hAnsi="Verdana"/>
        </w:rPr>
        <w:t xml:space="preserve">an investment firm; or </w:t>
      </w:r>
    </w:p>
    <w:p w14:paraId="200B492D" w14:textId="77777777" w:rsidR="00D20E9A" w:rsidRDefault="00D20E9A" w:rsidP="00D20E9A">
      <w:pPr>
        <w:pStyle w:val="QsyesnoCharChar"/>
        <w:keepNext/>
        <w:numPr>
          <w:ilvl w:val="1"/>
          <w:numId w:val="26"/>
        </w:numPr>
        <w:rPr>
          <w:rFonts w:ascii="Verdana" w:hAnsi="Verdana"/>
        </w:rPr>
      </w:pPr>
      <w:r>
        <w:rPr>
          <w:rFonts w:ascii="Verdana" w:hAnsi="Verdana"/>
        </w:rPr>
        <w:t xml:space="preserve">a financial holding company; </w:t>
      </w:r>
    </w:p>
    <w:p w14:paraId="6C03097B" w14:textId="77777777" w:rsidR="00D20E9A" w:rsidRDefault="00D20E9A" w:rsidP="00756DD8">
      <w:pPr>
        <w:pStyle w:val="QsyesnoCharChar"/>
        <w:keepNext/>
        <w:ind w:left="284"/>
        <w:rPr>
          <w:rFonts w:ascii="Verdana" w:hAnsi="Verdana"/>
        </w:rPr>
      </w:pPr>
      <w:r>
        <w:rPr>
          <w:rFonts w:ascii="Verdana" w:hAnsi="Verdana"/>
        </w:rPr>
        <w:tab/>
        <w:t xml:space="preserve">that has its head office outside the EEA; and </w:t>
      </w:r>
    </w:p>
    <w:p w14:paraId="4B8FA520" w14:textId="77777777" w:rsidR="00D20E9A" w:rsidRPr="00443DF6" w:rsidRDefault="00D20E9A" w:rsidP="00D20E9A">
      <w:pPr>
        <w:pStyle w:val="QsyesnoCharChar"/>
        <w:keepNext/>
        <w:numPr>
          <w:ilvl w:val="0"/>
          <w:numId w:val="26"/>
        </w:numPr>
        <w:rPr>
          <w:rFonts w:ascii="Verdana" w:hAnsi="Verdana"/>
        </w:rPr>
      </w:pPr>
      <w:r>
        <w:rPr>
          <w:rFonts w:ascii="Verdana" w:hAnsi="Verdana"/>
        </w:rPr>
        <w:t>not part of a wider EEA banking and investment group.</w:t>
      </w:r>
    </w:p>
    <w:p w14:paraId="60BE96C3" w14:textId="77777777" w:rsidR="00756DD8" w:rsidRDefault="00756DD8" w:rsidP="00B41E51">
      <w:pPr>
        <w:pStyle w:val="QsyesnoCharChar"/>
        <w:keepNext/>
        <w:rPr>
          <w:rFonts w:ascii="Verdana" w:hAnsi="Verdana"/>
        </w:rPr>
      </w:pPr>
    </w:p>
    <w:p w14:paraId="0AAAA463" w14:textId="77777777" w:rsidR="00756DD8" w:rsidRPr="00756DD8" w:rsidRDefault="00756DD8" w:rsidP="00B41E51">
      <w:pPr>
        <w:pStyle w:val="QsyesnoCharChar"/>
        <w:keepNext/>
        <w:rPr>
          <w:rFonts w:ascii="Verdana" w:hAnsi="Verdana"/>
          <w:b/>
          <w:bCs/>
        </w:rPr>
      </w:pPr>
      <w:r w:rsidRPr="00756DD8">
        <w:rPr>
          <w:rFonts w:ascii="Verdana" w:hAnsi="Verdana"/>
          <w:b/>
          <w:bCs/>
        </w:rPr>
        <w:t>Definition of financial holding company</w:t>
      </w:r>
    </w:p>
    <w:p w14:paraId="4F7132DF" w14:textId="77777777" w:rsidR="00D20E9A" w:rsidRPr="009C5BB4" w:rsidRDefault="00D20E9A" w:rsidP="00B41E51">
      <w:pPr>
        <w:pStyle w:val="QsyesnoCharChar"/>
        <w:keepNext/>
        <w:rPr>
          <w:rFonts w:ascii="Verdana" w:hAnsi="Verdana"/>
        </w:rPr>
      </w:pPr>
      <w:r w:rsidRPr="009C5BB4">
        <w:rPr>
          <w:rFonts w:ascii="Verdana" w:hAnsi="Verdana"/>
        </w:rPr>
        <w:t xml:space="preserve">A financial holding company is a financial institution that fulfils the following conditions: </w:t>
      </w:r>
    </w:p>
    <w:p w14:paraId="44B964BC" w14:textId="77777777" w:rsidR="00D20E9A" w:rsidRPr="009C5BB4" w:rsidRDefault="00D20E9A" w:rsidP="00D20E9A">
      <w:pPr>
        <w:pStyle w:val="QsyesnoCharChar"/>
        <w:keepNext/>
        <w:numPr>
          <w:ilvl w:val="0"/>
          <w:numId w:val="27"/>
        </w:numPr>
        <w:rPr>
          <w:rFonts w:ascii="Verdana" w:hAnsi="Verdana"/>
        </w:rPr>
      </w:pPr>
      <w:r w:rsidRPr="009C5BB4">
        <w:rPr>
          <w:rFonts w:ascii="Verdana" w:hAnsi="Verdana"/>
        </w:rPr>
        <w:t xml:space="preserve">it subsidiary undertakings are either exclusively or mainly credit institutions, investment firms or financial institutions; </w:t>
      </w:r>
    </w:p>
    <w:p w14:paraId="175A6454" w14:textId="77777777" w:rsidR="00D20E9A" w:rsidRDefault="00D20E9A" w:rsidP="00D20E9A">
      <w:pPr>
        <w:pStyle w:val="QsyesnoCharChar"/>
        <w:keepNext/>
        <w:numPr>
          <w:ilvl w:val="0"/>
          <w:numId w:val="27"/>
        </w:numPr>
        <w:rPr>
          <w:rFonts w:ascii="Verdana" w:hAnsi="Verdana"/>
        </w:rPr>
      </w:pPr>
      <w:r w:rsidRPr="009C5BB4">
        <w:rPr>
          <w:rFonts w:ascii="Verdana" w:hAnsi="Verdana"/>
        </w:rPr>
        <w:t xml:space="preserve">at least one of those subsidiary undertakings is a credit institution or an investment firm; and </w:t>
      </w:r>
    </w:p>
    <w:p w14:paraId="01C7B0CD" w14:textId="77777777" w:rsidR="00756DD8" w:rsidRDefault="00756DD8" w:rsidP="00756DD8">
      <w:pPr>
        <w:pStyle w:val="QsyesnoCharChar"/>
        <w:keepNext/>
        <w:numPr>
          <w:ilvl w:val="0"/>
          <w:numId w:val="27"/>
        </w:numPr>
        <w:rPr>
          <w:rFonts w:ascii="Verdana" w:hAnsi="Verdana"/>
        </w:rPr>
      </w:pPr>
      <w:r>
        <w:rPr>
          <w:rFonts w:ascii="Verdana" w:hAnsi="Verdana"/>
        </w:rPr>
        <w:t>it is not a mixed financial holding company</w:t>
      </w:r>
    </w:p>
    <w:p w14:paraId="64D66A7C" w14:textId="77777777" w:rsidR="00756DD8" w:rsidRDefault="00756DD8" w:rsidP="00756DD8">
      <w:pPr>
        <w:pStyle w:val="QsyesnoCharChar"/>
        <w:keepNext/>
        <w:ind w:left="720"/>
        <w:rPr>
          <w:rFonts w:ascii="Verdana" w:hAnsi="Verdana"/>
        </w:rPr>
      </w:pPr>
    </w:p>
    <w:p w14:paraId="10BFF1DE" w14:textId="660AC521" w:rsidR="00756DD8" w:rsidRPr="00756DD8" w:rsidRDefault="00862AB0" w:rsidP="00B41E51">
      <w:pPr>
        <w:pStyle w:val="QsyesnoCharChar"/>
        <w:keepNext/>
        <w:rPr>
          <w:rFonts w:ascii="Verdana" w:hAnsi="Verdana"/>
        </w:rPr>
      </w:pPr>
      <w:r>
        <w:rPr>
          <w:rFonts w:ascii="Verdana" w:hAnsi="Verdana"/>
          <w:b/>
          <w:bCs/>
        </w:rPr>
        <w:br w:type="page"/>
      </w:r>
      <w:r w:rsidR="00756DD8" w:rsidRPr="00756DD8">
        <w:rPr>
          <w:rFonts w:ascii="Verdana" w:hAnsi="Verdana"/>
          <w:b/>
          <w:bCs/>
        </w:rPr>
        <w:lastRenderedPageBreak/>
        <w:t>Definition of credit institution</w:t>
      </w:r>
      <w:r w:rsidR="00756DD8" w:rsidRPr="00756DD8">
        <w:rPr>
          <w:rFonts w:ascii="Verdana" w:hAnsi="Verdana"/>
        </w:rPr>
        <w:t xml:space="preserve"> (as defined in articles 4(1) and 107 of the Banking Consolidation Directive (BCD)) </w:t>
      </w:r>
    </w:p>
    <w:p w14:paraId="2EAE7B76" w14:textId="77777777" w:rsidR="00756DD8" w:rsidRPr="00756DD8" w:rsidRDefault="00756DD8" w:rsidP="00B41E51">
      <w:pPr>
        <w:pStyle w:val="QsyesnoCharChar"/>
        <w:keepNext/>
        <w:rPr>
          <w:rFonts w:ascii="Verdana" w:hAnsi="Verdana"/>
        </w:rPr>
      </w:pPr>
      <w:r w:rsidRPr="00756DD8">
        <w:rPr>
          <w:rFonts w:ascii="Verdana" w:hAnsi="Verdana"/>
        </w:rPr>
        <w:t xml:space="preserve">A credit institution is: </w:t>
      </w:r>
    </w:p>
    <w:p w14:paraId="76C31EFA" w14:textId="77777777" w:rsidR="00756DD8" w:rsidRPr="00756DD8" w:rsidRDefault="00756DD8" w:rsidP="00756DD8">
      <w:pPr>
        <w:pStyle w:val="QsyesnoCharChar"/>
        <w:keepNext/>
        <w:ind w:left="284"/>
        <w:rPr>
          <w:rFonts w:ascii="Verdana" w:hAnsi="Verdana"/>
        </w:rPr>
      </w:pPr>
      <w:r w:rsidRPr="00756DD8">
        <w:rPr>
          <w:rFonts w:ascii="Verdana" w:hAnsi="Verdana"/>
        </w:rPr>
        <w:t xml:space="preserve">(1) an undertaking whose business is to receive deposits or other repayable funds from the public and to grant credits for its own account; or </w:t>
      </w:r>
    </w:p>
    <w:p w14:paraId="3688571B" w14:textId="77777777" w:rsidR="00756DD8" w:rsidRPr="00756DD8" w:rsidRDefault="00756DD8" w:rsidP="00756DD8">
      <w:pPr>
        <w:pStyle w:val="QsyesnoCharChar"/>
        <w:keepNext/>
        <w:ind w:left="284"/>
        <w:rPr>
          <w:rFonts w:ascii="Verdana" w:hAnsi="Verdana"/>
        </w:rPr>
      </w:pPr>
      <w:r w:rsidRPr="00756DD8">
        <w:rPr>
          <w:rFonts w:ascii="Verdana" w:hAnsi="Verdana"/>
        </w:rPr>
        <w:t>(2) an electronic money institution within the meaning of the E-Money Directive; but excluding an institution within (2) that does not have the right to benefit from the mutual recognition arrangements under the BCD.</w:t>
      </w:r>
    </w:p>
    <w:p w14:paraId="27826B12" w14:textId="77777777" w:rsidR="00756DD8" w:rsidRPr="00756DD8" w:rsidRDefault="00756DD8" w:rsidP="00756DD8">
      <w:pPr>
        <w:pStyle w:val="QsyesnoCharChar"/>
        <w:keepNext/>
        <w:ind w:left="284"/>
        <w:rPr>
          <w:rFonts w:ascii="Verdana" w:hAnsi="Verdana"/>
        </w:rPr>
      </w:pPr>
      <w:r w:rsidRPr="00756DD8">
        <w:rPr>
          <w:rFonts w:ascii="Verdana" w:hAnsi="Verdana"/>
        </w:rPr>
        <w:t xml:space="preserve">(See also the definitions of BCD credit institution, full credit institution, full BCD credit institution and Zone A credit institution in the Glossary of the Handbook.) </w:t>
      </w:r>
    </w:p>
    <w:p w14:paraId="51525739" w14:textId="77777777" w:rsidR="00756DD8" w:rsidRDefault="00756DD8" w:rsidP="00B41E51">
      <w:pPr>
        <w:pStyle w:val="QsyesnoCharChar"/>
        <w:keepNext/>
      </w:pPr>
    </w:p>
    <w:p w14:paraId="5EE8FCB2" w14:textId="4218990E" w:rsidR="00756DD8" w:rsidRPr="00756DD8" w:rsidRDefault="00756DD8" w:rsidP="00B41E51">
      <w:pPr>
        <w:pStyle w:val="QsyesnoCharChar"/>
        <w:keepNext/>
        <w:rPr>
          <w:rFonts w:ascii="Verdana" w:hAnsi="Verdana"/>
        </w:rPr>
      </w:pPr>
      <w:r w:rsidRPr="00756DD8">
        <w:rPr>
          <w:rFonts w:ascii="Verdana" w:hAnsi="Verdana"/>
          <w:b/>
          <w:bCs/>
        </w:rPr>
        <w:t>Definition of investment firm</w:t>
      </w:r>
      <w:r w:rsidRPr="00756DD8">
        <w:rPr>
          <w:rFonts w:ascii="Verdana" w:hAnsi="Verdana"/>
        </w:rPr>
        <w:t xml:space="preserve"> (as defined in article 4(1) of the Markets in Financial Instruments Directive (MiFID) </w:t>
      </w:r>
    </w:p>
    <w:p w14:paraId="2B333472" w14:textId="77777777" w:rsidR="00756DD8" w:rsidRPr="00756DD8" w:rsidRDefault="00756DD8" w:rsidP="00B41E51">
      <w:pPr>
        <w:pStyle w:val="QsyesnoCharChar"/>
        <w:keepNext/>
        <w:rPr>
          <w:rFonts w:ascii="Verdana" w:hAnsi="Verdana"/>
        </w:rPr>
      </w:pPr>
      <w:r w:rsidRPr="00756DD8">
        <w:rPr>
          <w:rFonts w:ascii="Verdana" w:hAnsi="Verdana"/>
        </w:rPr>
        <w:t xml:space="preserve">in summary) a firm to which MiFID applies including, for some purposes only, a credit institution and UCITS investment firm. </w:t>
      </w:r>
    </w:p>
    <w:p w14:paraId="666FD5F3" w14:textId="77777777" w:rsidR="00756DD8" w:rsidRPr="00756DD8" w:rsidRDefault="00756DD8" w:rsidP="00B41E51">
      <w:pPr>
        <w:pStyle w:val="QsyesnoCharChar"/>
        <w:keepNext/>
        <w:rPr>
          <w:rFonts w:ascii="Verdana" w:hAnsi="Verdana"/>
        </w:rPr>
      </w:pPr>
      <w:r w:rsidRPr="00756DD8">
        <w:rPr>
          <w:rFonts w:ascii="Verdana" w:hAnsi="Verdana"/>
        </w:rPr>
        <w:t xml:space="preserve">(in full) a firm which is: </w:t>
      </w:r>
    </w:p>
    <w:p w14:paraId="6B6FB1A1" w14:textId="77777777" w:rsidR="00756DD8" w:rsidRPr="00756DD8" w:rsidRDefault="00756DD8" w:rsidP="00756DD8">
      <w:pPr>
        <w:pStyle w:val="QsyesnoCharChar"/>
        <w:keepNext/>
        <w:ind w:left="284"/>
        <w:rPr>
          <w:rFonts w:ascii="Verdana" w:hAnsi="Verdana"/>
        </w:rPr>
      </w:pPr>
      <w:r w:rsidRPr="00756DD8">
        <w:rPr>
          <w:rFonts w:ascii="Verdana" w:hAnsi="Verdana"/>
        </w:rPr>
        <w:t xml:space="preserve">(1) an investment firm with its head office in the EEA (or, if it has a registered office, that office); </w:t>
      </w:r>
    </w:p>
    <w:p w14:paraId="36FE4BF9" w14:textId="77777777" w:rsidR="00756DD8" w:rsidRPr="00756DD8" w:rsidRDefault="00756DD8" w:rsidP="00756DD8">
      <w:pPr>
        <w:pStyle w:val="QsyesnoCharChar"/>
        <w:keepNext/>
        <w:ind w:left="284"/>
        <w:rPr>
          <w:rFonts w:ascii="Verdana" w:hAnsi="Verdana"/>
        </w:rPr>
      </w:pPr>
      <w:r w:rsidRPr="00756DD8">
        <w:rPr>
          <w:rFonts w:ascii="Verdana" w:hAnsi="Verdana"/>
        </w:rPr>
        <w:t xml:space="preserve">(2) a BCD credit institution (only when providing an investment service or activity in relation to the rules implementing the Articles referred to in Article 1(2) of MiFID); SUP 6 Ann 5D: VoP Notes: Insurance v.3 (June 2020) 8 </w:t>
      </w:r>
    </w:p>
    <w:p w14:paraId="54B56B3E" w14:textId="77777777" w:rsidR="00756DD8" w:rsidRDefault="00756DD8" w:rsidP="00756DD8">
      <w:pPr>
        <w:pStyle w:val="QsyesnoCharChar"/>
        <w:keepNext/>
        <w:ind w:left="284"/>
        <w:rPr>
          <w:rFonts w:ascii="Verdana" w:hAnsi="Verdana"/>
        </w:rPr>
      </w:pPr>
      <w:r w:rsidRPr="00756DD8">
        <w:rPr>
          <w:rFonts w:ascii="Verdana" w:hAnsi="Verdana"/>
        </w:rPr>
        <w:t xml:space="preserve">(3) a UCITS investment firm (only when providing the services referred to in Article 5(3) of the UCITS Directive in relation to the rules implementing the articles of MiFID referred to in Article 5(4) of that Directive); </w:t>
      </w:r>
    </w:p>
    <w:p w14:paraId="4EE016EB" w14:textId="77777777" w:rsidR="00756DD8" w:rsidRPr="00756DD8" w:rsidRDefault="00756DD8" w:rsidP="00756DD8">
      <w:pPr>
        <w:pStyle w:val="QsyesnoCharChar"/>
        <w:keepNext/>
        <w:ind w:left="284"/>
        <w:rPr>
          <w:rFonts w:ascii="Verdana" w:hAnsi="Verdana"/>
        </w:rPr>
      </w:pPr>
    </w:p>
    <w:p w14:paraId="05DC16B5" w14:textId="00C6E080" w:rsidR="00D20E9A" w:rsidRDefault="00756DD8" w:rsidP="00D20E9A">
      <w:pPr>
        <w:pStyle w:val="QsyesnoCharChar"/>
        <w:keepNext/>
        <w:tabs>
          <w:tab w:val="clear" w:pos="851"/>
          <w:tab w:val="left" w:pos="709"/>
        </w:tabs>
        <w:ind w:left="360"/>
        <w:rPr>
          <w:rFonts w:ascii="Verdana" w:hAnsi="Verdana"/>
        </w:rPr>
      </w:pPr>
      <w:r w:rsidRPr="00756DD8">
        <w:rPr>
          <w:rFonts w:ascii="Verdana" w:hAnsi="Verdana"/>
        </w:rPr>
        <w:t>unless, and to the extent that, MiFID does not apply to it as a result of Article 2 (Exemptions) or Article 3 (Optional exemptions) of MiFID</w:t>
      </w:r>
    </w:p>
    <w:p w14:paraId="50109971" w14:textId="77777777" w:rsidR="00AF1501" w:rsidRDefault="00AF1501" w:rsidP="00D20E9A">
      <w:pPr>
        <w:pStyle w:val="QsyesnoCharChar"/>
        <w:keepNext/>
        <w:tabs>
          <w:tab w:val="clear" w:pos="851"/>
          <w:tab w:val="left" w:pos="709"/>
        </w:tabs>
        <w:ind w:left="360"/>
        <w:rPr>
          <w:rFonts w:ascii="Verdana" w:hAnsi="Verdana"/>
        </w:rPr>
        <w:sectPr w:rsidR="00AF1501">
          <w:headerReference w:type="default" r:id="rId36"/>
          <w:type w:val="continuous"/>
          <w:pgSz w:w="11901" w:h="16846" w:code="9"/>
          <w:pgMar w:top="1701" w:right="680" w:bottom="907" w:left="3402" w:header="567" w:footer="680" w:gutter="0"/>
          <w:cols w:space="720"/>
          <w:titlePg/>
        </w:sectPr>
      </w:pPr>
    </w:p>
    <w:p w14:paraId="689F2C2B" w14:textId="3D6E6B21" w:rsidR="00AF1501" w:rsidRPr="009C5BB4" w:rsidRDefault="00AF1501" w:rsidP="00D20E9A">
      <w:pPr>
        <w:pStyle w:val="QsyesnoCharChar"/>
        <w:keepNext/>
        <w:tabs>
          <w:tab w:val="clear" w:pos="851"/>
          <w:tab w:val="left" w:pos="709"/>
        </w:tabs>
        <w:ind w:left="360"/>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24541" w:rsidRPr="00842101" w14:paraId="1BAF94B0" w14:textId="77777777" w:rsidTr="0023077D">
        <w:trPr>
          <w:trHeight w:val="1701"/>
        </w:trPr>
        <w:tc>
          <w:tcPr>
            <w:tcW w:w="2268" w:type="dxa"/>
            <w:shd w:val="clear" w:color="auto" w:fill="701B45"/>
          </w:tcPr>
          <w:p w14:paraId="675FCF5B" w14:textId="77777777" w:rsidR="00824541" w:rsidRPr="00842101" w:rsidRDefault="00D84D4D" w:rsidP="0023077D">
            <w:pPr>
              <w:pStyle w:val="Sectionnumber"/>
            </w:pPr>
            <w:r>
              <w:lastRenderedPageBreak/>
              <w:t>8</w:t>
            </w:r>
          </w:p>
        </w:tc>
        <w:tc>
          <w:tcPr>
            <w:tcW w:w="7825" w:type="dxa"/>
            <w:shd w:val="clear" w:color="auto" w:fill="701B45"/>
          </w:tcPr>
          <w:p w14:paraId="61A2B956" w14:textId="77777777" w:rsidR="00824541" w:rsidRPr="00047382" w:rsidRDefault="00824541" w:rsidP="0023077D">
            <w:pPr>
              <w:pStyle w:val="Sectionheading"/>
              <w:rPr>
                <w:rFonts w:ascii="Verdana" w:hAnsi="Verdana"/>
                <w:sz w:val="28"/>
                <w:szCs w:val="28"/>
              </w:rPr>
            </w:pPr>
            <w:r>
              <w:rPr>
                <w:rFonts w:ascii="Verdana" w:hAnsi="Verdana"/>
                <w:sz w:val="28"/>
                <w:szCs w:val="28"/>
              </w:rPr>
              <w:t>Fee</w:t>
            </w:r>
            <w:r w:rsidR="00D73E0B">
              <w:rPr>
                <w:rFonts w:ascii="Verdana" w:hAnsi="Verdana"/>
                <w:sz w:val="28"/>
                <w:szCs w:val="28"/>
              </w:rPr>
              <w:t>s</w:t>
            </w:r>
          </w:p>
          <w:p w14:paraId="3AAD0BEF" w14:textId="77777777" w:rsidR="00824541" w:rsidRPr="00443DF6" w:rsidRDefault="00D73E0B" w:rsidP="0023077D">
            <w:pPr>
              <w:spacing w:after="284"/>
              <w:ind w:right="879"/>
              <w:rPr>
                <w:rFonts w:ascii="Verdana" w:hAnsi="Verdana"/>
              </w:rPr>
            </w:pPr>
            <w:r>
              <w:rPr>
                <w:rFonts w:ascii="Verdana" w:hAnsi="Verdana"/>
              </w:rPr>
              <w:t>Changing your firm’s permission can generate an application fee and vary your periodic fee.</w:t>
            </w:r>
          </w:p>
        </w:tc>
      </w:tr>
    </w:tbl>
    <w:p w14:paraId="39E7D4A4" w14:textId="77777777" w:rsidR="00824541" w:rsidRDefault="00824541" w:rsidP="00824541">
      <w:pPr>
        <w:pStyle w:val="Questionnote"/>
        <w:rPr>
          <w:rFonts w:ascii="Verdana" w:hAnsi="Verdana"/>
        </w:rPr>
      </w:pPr>
    </w:p>
    <w:p w14:paraId="0DD573F8" w14:textId="77777777" w:rsidR="00756DD8" w:rsidRPr="00756DD8" w:rsidRDefault="00756DD8" w:rsidP="00824541">
      <w:pPr>
        <w:pStyle w:val="Questionnote"/>
        <w:rPr>
          <w:rFonts w:ascii="Verdana" w:hAnsi="Verdana"/>
        </w:rPr>
      </w:pPr>
      <w:bookmarkStart w:id="3" w:name="_Hlk35502087"/>
      <w:r w:rsidRPr="00756DD8">
        <w:rPr>
          <w:rFonts w:ascii="Verdana" w:hAnsi="Verdana"/>
        </w:rPr>
        <w:t xml:space="preserve">The application fee is an integral part of your application. If you do not send a cheque for the appropriate fee in full with the completed application pack, we will not process your application. For further information on fees, see FEES 4 Annex 1AR and 1BR. You should note the firm’s periodic fee may change as a result of this application. See </w:t>
      </w:r>
      <w:hyperlink r:id="rId37" w:history="1">
        <w:r w:rsidRPr="00F30B9A">
          <w:rPr>
            <w:rStyle w:val="Hyperlink"/>
            <w:rFonts w:ascii="Verdana" w:hAnsi="Verdana"/>
          </w:rPr>
          <w:t>www.fca.org.uk</w:t>
        </w:r>
      </w:hyperlink>
      <w:r>
        <w:rPr>
          <w:rFonts w:ascii="Verdana" w:hAnsi="Verdana"/>
        </w:rPr>
        <w:t xml:space="preserve"> </w:t>
      </w:r>
      <w:r w:rsidRPr="00756DD8">
        <w:rPr>
          <w:rFonts w:ascii="Verdana" w:hAnsi="Verdana"/>
        </w:rPr>
        <w:t xml:space="preserve"> and/or </w:t>
      </w:r>
      <w:hyperlink r:id="rId38" w:history="1">
        <w:r w:rsidRPr="00F30B9A">
          <w:rPr>
            <w:rStyle w:val="Hyperlink"/>
            <w:rFonts w:ascii="Verdana" w:hAnsi="Verdana"/>
          </w:rPr>
          <w:t>www.bankofengland.co.uk</w:t>
        </w:r>
      </w:hyperlink>
      <w:r>
        <w:rPr>
          <w:rFonts w:ascii="Verdana" w:hAnsi="Verdana"/>
        </w:rPr>
        <w:t xml:space="preserve"> </w:t>
      </w:r>
      <w:r w:rsidRPr="00756DD8">
        <w:rPr>
          <w:rFonts w:ascii="Verdana" w:hAnsi="Verdana"/>
        </w:rPr>
        <w:t xml:space="preserve"> for further details.</w:t>
      </w:r>
    </w:p>
    <w:p w14:paraId="50CEA325" w14:textId="77777777" w:rsidR="00756DD8" w:rsidRDefault="00756DD8" w:rsidP="00824541">
      <w:pPr>
        <w:pStyle w:val="Questionnote"/>
        <w:rPr>
          <w:rFonts w:ascii="Verdana" w:hAnsi="Verdana"/>
        </w:rPr>
      </w:pPr>
    </w:p>
    <w:bookmarkEnd w:id="3"/>
    <w:p w14:paraId="2255A92C" w14:textId="77777777" w:rsidR="00D73E0B" w:rsidRDefault="00D73E0B" w:rsidP="00D73E0B">
      <w:pPr>
        <w:pStyle w:val="Question"/>
        <w:rPr>
          <w:rFonts w:ascii="Verdana" w:hAnsi="Verdana"/>
          <w:b/>
        </w:rPr>
      </w:pPr>
    </w:p>
    <w:p w14:paraId="4B47B195" w14:textId="77777777" w:rsidR="000442C8" w:rsidRPr="00842101" w:rsidRDefault="000442C8">
      <w:pPr>
        <w:pStyle w:val="Sectionnumber"/>
        <w:sectPr w:rsidR="000442C8" w:rsidRPr="00842101">
          <w:headerReference w:type="default" r:id="rId39"/>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2B077792" w14:textId="77777777" w:rsidTr="00047382">
        <w:trPr>
          <w:trHeight w:val="1701"/>
        </w:trPr>
        <w:tc>
          <w:tcPr>
            <w:tcW w:w="2268" w:type="dxa"/>
            <w:shd w:val="clear" w:color="auto" w:fill="701B45"/>
          </w:tcPr>
          <w:p w14:paraId="18748E9A" w14:textId="77777777" w:rsidR="000442C8" w:rsidRPr="00842101" w:rsidRDefault="001812E7">
            <w:pPr>
              <w:pStyle w:val="Sectionnumber"/>
            </w:pPr>
            <w:r>
              <w:lastRenderedPageBreak/>
              <w:t>9</w:t>
            </w:r>
          </w:p>
        </w:tc>
        <w:tc>
          <w:tcPr>
            <w:tcW w:w="7825" w:type="dxa"/>
            <w:shd w:val="clear" w:color="auto" w:fill="701B45"/>
          </w:tcPr>
          <w:p w14:paraId="4A8F6BE2" w14:textId="77777777" w:rsidR="000442C8" w:rsidRPr="00047382" w:rsidRDefault="00472BA1">
            <w:pPr>
              <w:pStyle w:val="Sectionheading"/>
              <w:rPr>
                <w:rFonts w:ascii="Verdana" w:hAnsi="Verdana"/>
                <w:sz w:val="28"/>
                <w:szCs w:val="28"/>
              </w:rPr>
            </w:pPr>
            <w:r>
              <w:rPr>
                <w:rFonts w:ascii="Verdana" w:hAnsi="Verdana"/>
                <w:sz w:val="28"/>
                <w:szCs w:val="28"/>
              </w:rPr>
              <w:t>Declaration</w:t>
            </w:r>
            <w:r w:rsidR="00803E87">
              <w:rPr>
                <w:rFonts w:ascii="Verdana" w:hAnsi="Verdana"/>
                <w:sz w:val="28"/>
                <w:szCs w:val="28"/>
              </w:rPr>
              <w:t xml:space="preserve"> and signatures</w:t>
            </w:r>
          </w:p>
          <w:p w14:paraId="7B2A90F1" w14:textId="77777777" w:rsidR="000442C8" w:rsidRPr="00443DF6" w:rsidRDefault="000442C8">
            <w:pPr>
              <w:spacing w:after="284"/>
              <w:ind w:right="879"/>
              <w:rPr>
                <w:rFonts w:ascii="Verdana" w:hAnsi="Verdana"/>
              </w:rPr>
            </w:pPr>
          </w:p>
        </w:tc>
      </w:tr>
    </w:tbl>
    <w:p w14:paraId="5882E5FE" w14:textId="77777777" w:rsidR="004F3963" w:rsidRDefault="004F3963" w:rsidP="004F3963">
      <w:pPr>
        <w:pStyle w:val="Questionnote"/>
        <w:rPr>
          <w:rFonts w:ascii="Verdana" w:hAnsi="Verdana"/>
        </w:rPr>
      </w:pPr>
    </w:p>
    <w:p w14:paraId="30BE25D4" w14:textId="77777777" w:rsidR="00756DD8" w:rsidRDefault="00756DD8" w:rsidP="004F3963">
      <w:pPr>
        <w:pStyle w:val="Questionnote"/>
        <w:rPr>
          <w:rFonts w:ascii="Verdana" w:hAnsi="Verdana"/>
        </w:rPr>
      </w:pPr>
      <w:r w:rsidRPr="00756DD8">
        <w:rPr>
          <w:rFonts w:ascii="Verdana" w:hAnsi="Verdana"/>
        </w:rPr>
        <w:t>This must be the person who is responsible for making the application. This should be a suitable person of appropriate seniority at the firm.</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25F4F" w:rsidRPr="00842101" w14:paraId="46696A24" w14:textId="77777777" w:rsidTr="009B46D4">
        <w:trPr>
          <w:trHeight w:val="1701"/>
        </w:trPr>
        <w:tc>
          <w:tcPr>
            <w:tcW w:w="2268" w:type="dxa"/>
            <w:shd w:val="clear" w:color="auto" w:fill="701B45"/>
          </w:tcPr>
          <w:p w14:paraId="09BE06B8" w14:textId="77777777" w:rsidR="00F25F4F" w:rsidRPr="00842101" w:rsidRDefault="00F25F4F" w:rsidP="009B46D4">
            <w:pPr>
              <w:pStyle w:val="Sectionnumber"/>
            </w:pPr>
          </w:p>
        </w:tc>
        <w:tc>
          <w:tcPr>
            <w:tcW w:w="7825" w:type="dxa"/>
            <w:shd w:val="clear" w:color="auto" w:fill="701B45"/>
          </w:tcPr>
          <w:p w14:paraId="5A146602" w14:textId="77777777" w:rsidR="00F25F4F" w:rsidRPr="00047382" w:rsidRDefault="00F25F4F" w:rsidP="009B46D4">
            <w:pPr>
              <w:pStyle w:val="Sectionheading"/>
              <w:rPr>
                <w:rFonts w:ascii="Verdana" w:hAnsi="Verdana"/>
                <w:sz w:val="28"/>
                <w:szCs w:val="28"/>
              </w:rPr>
            </w:pPr>
            <w:r>
              <w:rPr>
                <w:rFonts w:ascii="Verdana" w:hAnsi="Verdana"/>
                <w:sz w:val="28"/>
                <w:szCs w:val="28"/>
              </w:rPr>
              <w:t>Appendix A – Standard Requirements</w:t>
            </w:r>
          </w:p>
          <w:p w14:paraId="5B9A3829" w14:textId="77777777" w:rsidR="00F25F4F" w:rsidRPr="00443DF6" w:rsidRDefault="00F25F4F" w:rsidP="009B46D4">
            <w:pPr>
              <w:spacing w:after="284"/>
              <w:ind w:right="879"/>
              <w:rPr>
                <w:rFonts w:ascii="Verdana" w:hAnsi="Verdana"/>
              </w:rPr>
            </w:pPr>
          </w:p>
        </w:tc>
      </w:tr>
    </w:tbl>
    <w:p w14:paraId="5519BA79" w14:textId="77777777" w:rsidR="00F25F4F" w:rsidRDefault="00F25F4F" w:rsidP="00F25F4F">
      <w:pPr>
        <w:pStyle w:val="Questionnote"/>
        <w:rPr>
          <w:rFonts w:ascii="Verdana" w:hAnsi="Verdana"/>
        </w:rPr>
      </w:pPr>
    </w:p>
    <w:tbl>
      <w:tblPr>
        <w:tblW w:w="0" w:type="auto"/>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2406"/>
        <w:gridCol w:w="5295"/>
      </w:tblGrid>
      <w:tr w:rsidR="00F25F4F" w:rsidRPr="009B46D4" w14:paraId="57D101D2" w14:textId="77777777" w:rsidTr="009B46D4">
        <w:tc>
          <w:tcPr>
            <w:tcW w:w="1243" w:type="dxa"/>
            <w:shd w:val="clear" w:color="auto" w:fill="BFBFBF"/>
          </w:tcPr>
          <w:p w14:paraId="5713942A" w14:textId="77777777" w:rsidR="00F25F4F" w:rsidRPr="009B46D4" w:rsidRDefault="00F25F4F" w:rsidP="009B46D4">
            <w:pPr>
              <w:pStyle w:val="Questionnote"/>
              <w:rPr>
                <w:rFonts w:ascii="Verdana" w:hAnsi="Verdana"/>
                <w:b/>
                <w:bCs/>
                <w:szCs w:val="18"/>
              </w:rPr>
            </w:pPr>
            <w:r w:rsidRPr="009B46D4">
              <w:rPr>
                <w:rFonts w:ascii="Verdana" w:hAnsi="Verdana"/>
                <w:b/>
                <w:bCs/>
                <w:szCs w:val="18"/>
              </w:rPr>
              <w:t>Ref</w:t>
            </w:r>
          </w:p>
        </w:tc>
        <w:tc>
          <w:tcPr>
            <w:tcW w:w="2406" w:type="dxa"/>
            <w:shd w:val="clear" w:color="auto" w:fill="BFBFBF"/>
          </w:tcPr>
          <w:p w14:paraId="2527F1CA" w14:textId="77777777" w:rsidR="00F25F4F" w:rsidRPr="009B46D4" w:rsidRDefault="00F25F4F" w:rsidP="009B46D4">
            <w:pPr>
              <w:pStyle w:val="Questionnote"/>
              <w:rPr>
                <w:rFonts w:ascii="Verdana" w:hAnsi="Verdana"/>
                <w:b/>
                <w:bCs/>
                <w:szCs w:val="18"/>
              </w:rPr>
            </w:pPr>
            <w:r w:rsidRPr="009B46D4">
              <w:rPr>
                <w:rFonts w:ascii="Verdana" w:hAnsi="Verdana"/>
                <w:b/>
                <w:bCs/>
                <w:szCs w:val="18"/>
              </w:rPr>
              <w:t>Short Description</w:t>
            </w:r>
          </w:p>
        </w:tc>
        <w:tc>
          <w:tcPr>
            <w:tcW w:w="5295" w:type="dxa"/>
            <w:shd w:val="clear" w:color="auto" w:fill="BFBFBF"/>
          </w:tcPr>
          <w:p w14:paraId="0873A6C1" w14:textId="77777777" w:rsidR="00F25F4F" w:rsidRPr="009B46D4" w:rsidRDefault="00F25F4F" w:rsidP="009B46D4">
            <w:pPr>
              <w:pStyle w:val="Questionnote"/>
              <w:rPr>
                <w:rFonts w:ascii="Verdana" w:hAnsi="Verdana"/>
                <w:b/>
                <w:bCs/>
                <w:szCs w:val="18"/>
              </w:rPr>
            </w:pPr>
            <w:r w:rsidRPr="009B46D4">
              <w:rPr>
                <w:rFonts w:ascii="Verdana" w:hAnsi="Verdana"/>
                <w:b/>
                <w:bCs/>
                <w:szCs w:val="18"/>
              </w:rPr>
              <w:t>Requirement (full narrative)</w:t>
            </w:r>
          </w:p>
        </w:tc>
      </w:tr>
      <w:tr w:rsidR="00F25F4F" w:rsidRPr="009B46D4" w14:paraId="05812D9C" w14:textId="77777777" w:rsidTr="009B46D4">
        <w:tc>
          <w:tcPr>
            <w:tcW w:w="1243" w:type="dxa"/>
            <w:shd w:val="clear" w:color="auto" w:fill="auto"/>
          </w:tcPr>
          <w:p w14:paraId="083FA89D" w14:textId="77777777" w:rsidR="00F25F4F" w:rsidRPr="009B46D4" w:rsidRDefault="00F25F4F" w:rsidP="009B46D4">
            <w:pPr>
              <w:pStyle w:val="Questionnote"/>
              <w:rPr>
                <w:rFonts w:ascii="Verdana" w:hAnsi="Verdana"/>
                <w:szCs w:val="18"/>
              </w:rPr>
            </w:pPr>
            <w:r w:rsidRPr="009B46D4">
              <w:rPr>
                <w:rFonts w:ascii="Verdana" w:hAnsi="Verdana"/>
                <w:szCs w:val="18"/>
              </w:rPr>
              <w:t>1</w:t>
            </w:r>
          </w:p>
        </w:tc>
        <w:tc>
          <w:tcPr>
            <w:tcW w:w="2406" w:type="dxa"/>
            <w:shd w:val="clear" w:color="auto" w:fill="auto"/>
          </w:tcPr>
          <w:p w14:paraId="0D3441EA" w14:textId="77777777" w:rsidR="00F25F4F" w:rsidRPr="009B46D4" w:rsidRDefault="00F25F4F" w:rsidP="009B46D4">
            <w:pPr>
              <w:pStyle w:val="Questionnote"/>
              <w:ind w:right="309"/>
              <w:rPr>
                <w:rFonts w:ascii="Verdana" w:hAnsi="Verdana"/>
                <w:szCs w:val="18"/>
              </w:rPr>
            </w:pPr>
            <w:r w:rsidRPr="009B46D4">
              <w:rPr>
                <w:rFonts w:ascii="Verdana" w:hAnsi="Verdana"/>
                <w:szCs w:val="18"/>
              </w:rPr>
              <w:t>Activities only in respect of long term insurance.</w:t>
            </w:r>
          </w:p>
        </w:tc>
        <w:tc>
          <w:tcPr>
            <w:tcW w:w="5295" w:type="dxa"/>
            <w:shd w:val="clear" w:color="auto" w:fill="auto"/>
          </w:tcPr>
          <w:p w14:paraId="28D16E4C"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may only carry on listed activities in respect of the investments specified for the purpose of its long term insurance business.</w:t>
            </w:r>
          </w:p>
        </w:tc>
      </w:tr>
      <w:tr w:rsidR="00F25F4F" w:rsidRPr="009B46D4" w14:paraId="0560F5CF" w14:textId="77777777" w:rsidTr="009B46D4">
        <w:tc>
          <w:tcPr>
            <w:tcW w:w="1243" w:type="dxa"/>
            <w:shd w:val="clear" w:color="auto" w:fill="auto"/>
          </w:tcPr>
          <w:p w14:paraId="47BF5E89" w14:textId="77777777" w:rsidR="00F25F4F" w:rsidRPr="009B46D4" w:rsidRDefault="00F25F4F" w:rsidP="009B46D4">
            <w:pPr>
              <w:pStyle w:val="Questionnote"/>
              <w:rPr>
                <w:rFonts w:ascii="Verdana" w:hAnsi="Verdana"/>
                <w:szCs w:val="18"/>
              </w:rPr>
            </w:pPr>
            <w:r w:rsidRPr="009B46D4">
              <w:rPr>
                <w:rFonts w:ascii="Verdana" w:hAnsi="Verdana"/>
                <w:szCs w:val="18"/>
              </w:rPr>
              <w:t>2</w:t>
            </w:r>
          </w:p>
        </w:tc>
        <w:tc>
          <w:tcPr>
            <w:tcW w:w="2406" w:type="dxa"/>
            <w:shd w:val="clear" w:color="auto" w:fill="auto"/>
          </w:tcPr>
          <w:p w14:paraId="139A95B3" w14:textId="77777777" w:rsidR="00F25F4F" w:rsidRPr="009B46D4" w:rsidRDefault="00F25F4F" w:rsidP="009B46D4">
            <w:pPr>
              <w:pStyle w:val="Questionnote"/>
              <w:ind w:right="309"/>
              <w:rPr>
                <w:rFonts w:ascii="Verdana" w:hAnsi="Verdana"/>
                <w:szCs w:val="18"/>
              </w:rPr>
            </w:pPr>
            <w:r w:rsidRPr="009B46D4">
              <w:rPr>
                <w:rFonts w:ascii="Verdana" w:hAnsi="Verdana"/>
                <w:szCs w:val="18"/>
              </w:rPr>
              <w:t>Corporate finance business only</w:t>
            </w:r>
          </w:p>
        </w:tc>
        <w:tc>
          <w:tcPr>
            <w:tcW w:w="5295" w:type="dxa"/>
            <w:shd w:val="clear" w:color="auto" w:fill="auto"/>
          </w:tcPr>
          <w:p w14:paraId="2C6DA508"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must not conduct designated investment business other than corporate finance business.</w:t>
            </w:r>
          </w:p>
        </w:tc>
      </w:tr>
      <w:tr w:rsidR="00F25F4F" w:rsidRPr="009B46D4" w14:paraId="4B650363" w14:textId="77777777" w:rsidTr="009B46D4">
        <w:tc>
          <w:tcPr>
            <w:tcW w:w="1243" w:type="dxa"/>
            <w:shd w:val="clear" w:color="auto" w:fill="auto"/>
          </w:tcPr>
          <w:p w14:paraId="73C2A7C4" w14:textId="77777777" w:rsidR="00F25F4F" w:rsidRPr="009B46D4" w:rsidRDefault="00F25F4F" w:rsidP="009B46D4">
            <w:pPr>
              <w:pStyle w:val="Questionnote"/>
              <w:rPr>
                <w:rFonts w:ascii="Verdana" w:hAnsi="Verdana"/>
                <w:szCs w:val="18"/>
              </w:rPr>
            </w:pPr>
            <w:r w:rsidRPr="009B46D4">
              <w:rPr>
                <w:rFonts w:ascii="Verdana" w:hAnsi="Verdana"/>
                <w:szCs w:val="18"/>
              </w:rPr>
              <w:t>3</w:t>
            </w:r>
          </w:p>
        </w:tc>
        <w:tc>
          <w:tcPr>
            <w:tcW w:w="2406" w:type="dxa"/>
            <w:shd w:val="clear" w:color="auto" w:fill="auto"/>
          </w:tcPr>
          <w:p w14:paraId="0DAAF26F" w14:textId="77777777" w:rsidR="00F25F4F" w:rsidRPr="009B46D4" w:rsidRDefault="00F25F4F" w:rsidP="009B46D4">
            <w:pPr>
              <w:pStyle w:val="Questionnote"/>
              <w:ind w:right="167"/>
              <w:rPr>
                <w:rFonts w:ascii="Verdana" w:hAnsi="Verdana"/>
                <w:szCs w:val="18"/>
              </w:rPr>
            </w:pPr>
            <w:r w:rsidRPr="009B46D4">
              <w:rPr>
                <w:rFonts w:ascii="Verdana" w:hAnsi="Verdana"/>
                <w:szCs w:val="18"/>
              </w:rPr>
              <w:t>Corporate finance or venture capital only</w:t>
            </w:r>
          </w:p>
        </w:tc>
        <w:tc>
          <w:tcPr>
            <w:tcW w:w="5295" w:type="dxa"/>
            <w:shd w:val="clear" w:color="auto" w:fill="auto"/>
          </w:tcPr>
          <w:p w14:paraId="722332E9" w14:textId="77777777" w:rsidR="00F25F4F" w:rsidRPr="009B46D4" w:rsidRDefault="00F25F4F" w:rsidP="009B46D4">
            <w:pPr>
              <w:pStyle w:val="Questionnote"/>
              <w:tabs>
                <w:tab w:val="left" w:pos="975"/>
              </w:tabs>
              <w:ind w:right="360"/>
              <w:rPr>
                <w:rFonts w:ascii="Verdana" w:hAnsi="Verdana"/>
                <w:szCs w:val="18"/>
              </w:rPr>
            </w:pPr>
            <w:r w:rsidRPr="009B46D4">
              <w:rPr>
                <w:rFonts w:ascii="Verdana" w:hAnsi="Verdana"/>
                <w:szCs w:val="18"/>
              </w:rPr>
              <w:t>The firm must not conduct designated investment business other than corporate finance business or venture capital business</w:t>
            </w:r>
          </w:p>
        </w:tc>
      </w:tr>
      <w:tr w:rsidR="00F25F4F" w:rsidRPr="009B46D4" w14:paraId="3717FE08" w14:textId="77777777" w:rsidTr="009B46D4">
        <w:tc>
          <w:tcPr>
            <w:tcW w:w="1243" w:type="dxa"/>
            <w:shd w:val="clear" w:color="auto" w:fill="auto"/>
          </w:tcPr>
          <w:p w14:paraId="7D3FD8C9" w14:textId="77777777" w:rsidR="00F25F4F" w:rsidRPr="009B46D4" w:rsidRDefault="00F25F4F" w:rsidP="009B46D4">
            <w:pPr>
              <w:pStyle w:val="Questionnote"/>
              <w:rPr>
                <w:rFonts w:ascii="Verdana" w:hAnsi="Verdana"/>
                <w:szCs w:val="18"/>
              </w:rPr>
            </w:pPr>
            <w:r w:rsidRPr="009B46D4">
              <w:rPr>
                <w:rFonts w:ascii="Verdana" w:hAnsi="Verdana"/>
                <w:szCs w:val="18"/>
              </w:rPr>
              <w:t>4</w:t>
            </w:r>
          </w:p>
        </w:tc>
        <w:tc>
          <w:tcPr>
            <w:tcW w:w="2406" w:type="dxa"/>
            <w:shd w:val="clear" w:color="auto" w:fill="auto"/>
          </w:tcPr>
          <w:p w14:paraId="156C7F79" w14:textId="77777777" w:rsidR="00F25F4F" w:rsidRPr="009B46D4" w:rsidRDefault="00F25F4F" w:rsidP="009B46D4">
            <w:pPr>
              <w:pStyle w:val="Questionnote"/>
              <w:ind w:right="167"/>
              <w:rPr>
                <w:rFonts w:ascii="Verdana" w:hAnsi="Verdana"/>
                <w:szCs w:val="18"/>
              </w:rPr>
            </w:pPr>
            <w:r w:rsidRPr="009B46D4">
              <w:rPr>
                <w:rFonts w:ascii="Verdana" w:hAnsi="Verdana"/>
                <w:szCs w:val="18"/>
              </w:rPr>
              <w:t>Derivatives as incidental services only.</w:t>
            </w:r>
          </w:p>
        </w:tc>
        <w:tc>
          <w:tcPr>
            <w:tcW w:w="5295" w:type="dxa"/>
            <w:shd w:val="clear" w:color="auto" w:fill="auto"/>
          </w:tcPr>
          <w:p w14:paraId="7E630086"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must not carry on a permitted activity concerning the sale of an option (including a commodity option), future (including commodity future) or contract for difference (including spread bet or rolling spot forex contract), except where the activity is incidental to services to a particular client.</w:t>
            </w:r>
          </w:p>
        </w:tc>
      </w:tr>
      <w:tr w:rsidR="00F25F4F" w:rsidRPr="009B46D4" w14:paraId="299C5225" w14:textId="77777777" w:rsidTr="009B46D4">
        <w:tc>
          <w:tcPr>
            <w:tcW w:w="1243" w:type="dxa"/>
            <w:shd w:val="clear" w:color="auto" w:fill="auto"/>
          </w:tcPr>
          <w:p w14:paraId="2E793B5E" w14:textId="77777777" w:rsidR="00F25F4F" w:rsidRPr="009B46D4" w:rsidRDefault="00F25F4F" w:rsidP="009B46D4">
            <w:pPr>
              <w:pStyle w:val="Questionnote"/>
              <w:rPr>
                <w:rFonts w:ascii="Verdana" w:hAnsi="Verdana"/>
                <w:szCs w:val="18"/>
              </w:rPr>
            </w:pPr>
            <w:r w:rsidRPr="009B46D4">
              <w:rPr>
                <w:rFonts w:ascii="Verdana" w:hAnsi="Verdana"/>
                <w:szCs w:val="18"/>
              </w:rPr>
              <w:t>5</w:t>
            </w:r>
          </w:p>
        </w:tc>
        <w:tc>
          <w:tcPr>
            <w:tcW w:w="2406" w:type="dxa"/>
            <w:shd w:val="clear" w:color="auto" w:fill="auto"/>
          </w:tcPr>
          <w:p w14:paraId="7BE76368" w14:textId="77777777" w:rsidR="00F25F4F" w:rsidRPr="009B46D4" w:rsidRDefault="00F25F4F" w:rsidP="009B46D4">
            <w:pPr>
              <w:pStyle w:val="Questionnote"/>
              <w:ind w:right="167"/>
              <w:rPr>
                <w:rFonts w:ascii="Verdana" w:hAnsi="Verdana"/>
                <w:szCs w:val="18"/>
              </w:rPr>
            </w:pPr>
            <w:r w:rsidRPr="009B46D4">
              <w:rPr>
                <w:rFonts w:ascii="Verdana" w:hAnsi="Verdana"/>
                <w:szCs w:val="18"/>
              </w:rPr>
              <w:t>Energy Market Participant.</w:t>
            </w:r>
          </w:p>
        </w:tc>
        <w:tc>
          <w:tcPr>
            <w:tcW w:w="5295" w:type="dxa"/>
            <w:shd w:val="clear" w:color="auto" w:fill="auto"/>
          </w:tcPr>
          <w:p w14:paraId="76DD79F3"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must not conduct designated investment business other than energy market activity</w:t>
            </w:r>
          </w:p>
        </w:tc>
      </w:tr>
      <w:tr w:rsidR="00F25F4F" w:rsidRPr="009B46D4" w14:paraId="1FBF4FB7" w14:textId="77777777" w:rsidTr="009B46D4">
        <w:tc>
          <w:tcPr>
            <w:tcW w:w="1243" w:type="dxa"/>
            <w:shd w:val="clear" w:color="auto" w:fill="auto"/>
          </w:tcPr>
          <w:p w14:paraId="6D081A73" w14:textId="77777777" w:rsidR="00F25F4F" w:rsidRPr="009B46D4" w:rsidRDefault="00F25F4F" w:rsidP="009B46D4">
            <w:pPr>
              <w:pStyle w:val="Questionnote"/>
              <w:rPr>
                <w:rFonts w:ascii="Verdana" w:hAnsi="Verdana"/>
                <w:szCs w:val="18"/>
              </w:rPr>
            </w:pPr>
            <w:r w:rsidRPr="009B46D4">
              <w:rPr>
                <w:rFonts w:ascii="Verdana" w:hAnsi="Verdana"/>
                <w:szCs w:val="18"/>
              </w:rPr>
              <w:t>6</w:t>
            </w:r>
          </w:p>
        </w:tc>
        <w:tc>
          <w:tcPr>
            <w:tcW w:w="2406" w:type="dxa"/>
            <w:shd w:val="clear" w:color="auto" w:fill="auto"/>
          </w:tcPr>
          <w:p w14:paraId="6AEB92C7" w14:textId="77777777" w:rsidR="00F25F4F" w:rsidRPr="009B46D4" w:rsidRDefault="00F25F4F" w:rsidP="009B46D4">
            <w:pPr>
              <w:pStyle w:val="Questionnote"/>
              <w:ind w:right="309"/>
              <w:rPr>
                <w:rFonts w:ascii="Verdana" w:hAnsi="Verdana"/>
                <w:szCs w:val="18"/>
              </w:rPr>
            </w:pPr>
            <w:r w:rsidRPr="009B46D4">
              <w:rPr>
                <w:rFonts w:ascii="Verdana" w:hAnsi="Verdana"/>
                <w:szCs w:val="18"/>
              </w:rPr>
              <w:t>Exempt CAD firm (arranging and advising)</w:t>
            </w:r>
          </w:p>
        </w:tc>
        <w:tc>
          <w:tcPr>
            <w:tcW w:w="5295" w:type="dxa"/>
            <w:shd w:val="clear" w:color="auto" w:fill="auto"/>
          </w:tcPr>
          <w:p w14:paraId="6A6AD6CC"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carry on any investment service or activity, to which MiFID applies, on a regular basis except reception and transmission of orders in relation to one or more financial instruments or investment advice.</w:t>
            </w:r>
          </w:p>
        </w:tc>
      </w:tr>
      <w:tr w:rsidR="00F25F4F" w:rsidRPr="009B46D4" w14:paraId="01CE5510" w14:textId="77777777" w:rsidTr="009B46D4">
        <w:tc>
          <w:tcPr>
            <w:tcW w:w="1243" w:type="dxa"/>
            <w:shd w:val="clear" w:color="auto" w:fill="auto"/>
          </w:tcPr>
          <w:p w14:paraId="0961DFC6" w14:textId="77777777" w:rsidR="00F25F4F" w:rsidRPr="009B46D4" w:rsidRDefault="00F25F4F" w:rsidP="009B46D4">
            <w:pPr>
              <w:pStyle w:val="Questionnote"/>
              <w:rPr>
                <w:rFonts w:ascii="Verdana" w:hAnsi="Verdana"/>
                <w:szCs w:val="18"/>
              </w:rPr>
            </w:pPr>
            <w:r w:rsidRPr="009B46D4">
              <w:rPr>
                <w:rFonts w:ascii="Verdana" w:hAnsi="Verdana"/>
                <w:szCs w:val="18"/>
              </w:rPr>
              <w:t>7</w:t>
            </w:r>
          </w:p>
        </w:tc>
        <w:tc>
          <w:tcPr>
            <w:tcW w:w="2406" w:type="dxa"/>
            <w:shd w:val="clear" w:color="auto" w:fill="auto"/>
          </w:tcPr>
          <w:p w14:paraId="0AD25C91" w14:textId="77777777" w:rsidR="00F25F4F" w:rsidRPr="009B46D4" w:rsidRDefault="00F25F4F" w:rsidP="009B46D4">
            <w:pPr>
              <w:pStyle w:val="Questionnote"/>
              <w:ind w:right="309"/>
              <w:rPr>
                <w:rFonts w:ascii="Verdana" w:hAnsi="Verdana"/>
                <w:szCs w:val="18"/>
              </w:rPr>
            </w:pPr>
            <w:r w:rsidRPr="009B46D4">
              <w:rPr>
                <w:rFonts w:ascii="Verdana" w:hAnsi="Verdana"/>
                <w:szCs w:val="18"/>
              </w:rPr>
              <w:t>Exempt CAD firm (arranging only)</w:t>
            </w:r>
          </w:p>
        </w:tc>
        <w:tc>
          <w:tcPr>
            <w:tcW w:w="5295" w:type="dxa"/>
            <w:shd w:val="clear" w:color="auto" w:fill="auto"/>
          </w:tcPr>
          <w:p w14:paraId="4335CB8A"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carry on any investment service or activity, to which MiFID applies, on a regular basis except reception and transmission of orders in relation to one or more financial instruments</w:t>
            </w:r>
          </w:p>
        </w:tc>
      </w:tr>
      <w:tr w:rsidR="00F25F4F" w:rsidRPr="009B46D4" w14:paraId="2D7B10A7" w14:textId="77777777" w:rsidTr="009B46D4">
        <w:tc>
          <w:tcPr>
            <w:tcW w:w="1243" w:type="dxa"/>
            <w:shd w:val="clear" w:color="auto" w:fill="auto"/>
          </w:tcPr>
          <w:p w14:paraId="63A1F7D0" w14:textId="77777777" w:rsidR="00F25F4F" w:rsidRPr="009B46D4" w:rsidRDefault="00F25F4F" w:rsidP="009B46D4">
            <w:pPr>
              <w:pStyle w:val="Questionnote"/>
              <w:rPr>
                <w:rFonts w:ascii="Verdana" w:hAnsi="Verdana"/>
                <w:szCs w:val="18"/>
              </w:rPr>
            </w:pPr>
            <w:r w:rsidRPr="009B46D4">
              <w:rPr>
                <w:rFonts w:ascii="Verdana" w:hAnsi="Verdana"/>
                <w:szCs w:val="18"/>
              </w:rPr>
              <w:t>8</w:t>
            </w:r>
          </w:p>
        </w:tc>
        <w:tc>
          <w:tcPr>
            <w:tcW w:w="2406" w:type="dxa"/>
            <w:shd w:val="clear" w:color="auto" w:fill="auto"/>
          </w:tcPr>
          <w:p w14:paraId="57ACDED3" w14:textId="77777777" w:rsidR="00F25F4F" w:rsidRPr="009B46D4" w:rsidRDefault="00F25F4F" w:rsidP="009B46D4">
            <w:pPr>
              <w:pStyle w:val="Questionnote"/>
              <w:ind w:right="309"/>
              <w:rPr>
                <w:rFonts w:ascii="Verdana" w:hAnsi="Verdana"/>
                <w:szCs w:val="18"/>
              </w:rPr>
            </w:pPr>
            <w:r w:rsidRPr="009B46D4">
              <w:rPr>
                <w:rFonts w:ascii="Verdana" w:hAnsi="Verdana"/>
                <w:szCs w:val="18"/>
              </w:rPr>
              <w:t>Exempt CAD firm (advising only)</w:t>
            </w:r>
          </w:p>
        </w:tc>
        <w:tc>
          <w:tcPr>
            <w:tcW w:w="5295" w:type="dxa"/>
            <w:shd w:val="clear" w:color="auto" w:fill="auto"/>
          </w:tcPr>
          <w:p w14:paraId="1DED2397" w14:textId="77777777" w:rsidR="00F25F4F" w:rsidRPr="009B46D4" w:rsidRDefault="00F25F4F" w:rsidP="009B46D4">
            <w:pPr>
              <w:pStyle w:val="Questionnote"/>
              <w:ind w:right="218"/>
              <w:rPr>
                <w:rFonts w:ascii="Verdana" w:hAnsi="Verdana"/>
                <w:szCs w:val="18"/>
              </w:rPr>
            </w:pPr>
            <w:r w:rsidRPr="009B46D4">
              <w:rPr>
                <w:rFonts w:ascii="Verdana" w:hAnsi="Verdana"/>
                <w:szCs w:val="18"/>
              </w:rPr>
              <w:t>Unable to carry on any investment service or activity, to which MiFID applies, on a regular basis except investment advice in relation to one or more financial instruments.</w:t>
            </w:r>
          </w:p>
        </w:tc>
      </w:tr>
      <w:tr w:rsidR="00F25F4F" w:rsidRPr="009B46D4" w14:paraId="27137D4B" w14:textId="77777777" w:rsidTr="009B46D4">
        <w:tc>
          <w:tcPr>
            <w:tcW w:w="1243" w:type="dxa"/>
            <w:shd w:val="clear" w:color="auto" w:fill="auto"/>
          </w:tcPr>
          <w:p w14:paraId="653AA45E" w14:textId="77777777" w:rsidR="00F25F4F" w:rsidRPr="009B46D4" w:rsidRDefault="00F25F4F" w:rsidP="009B46D4">
            <w:pPr>
              <w:pStyle w:val="Questionnote"/>
              <w:rPr>
                <w:rFonts w:ascii="Verdana" w:hAnsi="Verdana"/>
                <w:szCs w:val="18"/>
              </w:rPr>
            </w:pPr>
            <w:r w:rsidRPr="009B46D4">
              <w:rPr>
                <w:rFonts w:ascii="Verdana" w:hAnsi="Verdana"/>
                <w:szCs w:val="18"/>
              </w:rPr>
              <w:t>9</w:t>
            </w:r>
          </w:p>
        </w:tc>
        <w:tc>
          <w:tcPr>
            <w:tcW w:w="2406" w:type="dxa"/>
            <w:shd w:val="clear" w:color="auto" w:fill="auto"/>
          </w:tcPr>
          <w:p w14:paraId="15C091DA" w14:textId="77777777" w:rsidR="00F25F4F" w:rsidRPr="009B46D4" w:rsidRDefault="00F25F4F" w:rsidP="009B46D4">
            <w:pPr>
              <w:pStyle w:val="Questionnote"/>
              <w:ind w:right="309"/>
              <w:rPr>
                <w:rFonts w:ascii="Verdana" w:hAnsi="Verdana"/>
                <w:szCs w:val="18"/>
              </w:rPr>
            </w:pPr>
            <w:r w:rsidRPr="009B46D4">
              <w:rPr>
                <w:rFonts w:ascii="Verdana" w:hAnsi="Verdana"/>
                <w:szCs w:val="18"/>
              </w:rPr>
              <w:t>*Limited Activity firm</w:t>
            </w:r>
          </w:p>
        </w:tc>
        <w:tc>
          <w:tcPr>
            <w:tcW w:w="5295" w:type="dxa"/>
            <w:shd w:val="clear" w:color="auto" w:fill="auto"/>
          </w:tcPr>
          <w:p w14:paraId="17A81AA9" w14:textId="77777777" w:rsidR="00F25F4F" w:rsidRPr="009B46D4" w:rsidRDefault="00F25F4F" w:rsidP="009B46D4">
            <w:pPr>
              <w:pStyle w:val="Questionnote"/>
              <w:ind w:right="218"/>
              <w:rPr>
                <w:rFonts w:ascii="Verdana" w:hAnsi="Verdana"/>
                <w:szCs w:val="18"/>
              </w:rPr>
            </w:pPr>
            <w:r w:rsidRPr="009B46D4">
              <w:rPr>
                <w:rFonts w:ascii="Verdana" w:hAnsi="Verdana"/>
                <w:szCs w:val="18"/>
              </w:rPr>
              <w:t>May only deal on ow n account in MiFID financial instruments for the purpose of (i) fulfilling or executing a client order or (ii) gaining entrance t o a c learing and settlement s ystem or a r ecognised exchange when acting in an agency capacity or executing a client order.</w:t>
            </w:r>
          </w:p>
        </w:tc>
      </w:tr>
      <w:tr w:rsidR="00F25F4F" w:rsidRPr="009B46D4" w14:paraId="574D5887" w14:textId="77777777" w:rsidTr="009B46D4">
        <w:tc>
          <w:tcPr>
            <w:tcW w:w="1243" w:type="dxa"/>
            <w:shd w:val="clear" w:color="auto" w:fill="auto"/>
          </w:tcPr>
          <w:p w14:paraId="31BA6D0E" w14:textId="77777777" w:rsidR="00F25F4F" w:rsidRPr="009B46D4" w:rsidRDefault="00F25F4F" w:rsidP="009B46D4">
            <w:pPr>
              <w:pStyle w:val="Questionnote"/>
              <w:rPr>
                <w:rFonts w:ascii="Verdana" w:hAnsi="Verdana"/>
                <w:szCs w:val="18"/>
              </w:rPr>
            </w:pPr>
            <w:r w:rsidRPr="009B46D4">
              <w:rPr>
                <w:rFonts w:ascii="Verdana" w:hAnsi="Verdana"/>
                <w:szCs w:val="18"/>
              </w:rPr>
              <w:t>10</w:t>
            </w:r>
          </w:p>
        </w:tc>
        <w:tc>
          <w:tcPr>
            <w:tcW w:w="2406" w:type="dxa"/>
            <w:shd w:val="clear" w:color="auto" w:fill="auto"/>
          </w:tcPr>
          <w:p w14:paraId="57F67E83" w14:textId="77777777" w:rsidR="00F25F4F" w:rsidRPr="009B46D4" w:rsidRDefault="00F25F4F" w:rsidP="009B46D4">
            <w:pPr>
              <w:pStyle w:val="Questionnote"/>
              <w:ind w:right="309"/>
              <w:rPr>
                <w:rFonts w:ascii="Verdana" w:hAnsi="Verdana"/>
                <w:szCs w:val="18"/>
              </w:rPr>
            </w:pPr>
            <w:r w:rsidRPr="009B46D4">
              <w:rPr>
                <w:rFonts w:ascii="Verdana" w:hAnsi="Verdana"/>
                <w:szCs w:val="18"/>
              </w:rPr>
              <w:t>*Limited Licence firm</w:t>
            </w:r>
          </w:p>
        </w:tc>
        <w:tc>
          <w:tcPr>
            <w:tcW w:w="5295" w:type="dxa"/>
            <w:shd w:val="clear" w:color="auto" w:fill="auto"/>
          </w:tcPr>
          <w:p w14:paraId="26604BEC" w14:textId="77777777" w:rsidR="00F25F4F" w:rsidRPr="009B46D4" w:rsidRDefault="00F25F4F" w:rsidP="009B46D4">
            <w:pPr>
              <w:pStyle w:val="Questionnote"/>
              <w:ind w:right="218"/>
              <w:rPr>
                <w:rFonts w:ascii="Verdana" w:hAnsi="Verdana"/>
                <w:szCs w:val="18"/>
              </w:rPr>
            </w:pPr>
            <w:r w:rsidRPr="009B46D4">
              <w:rPr>
                <w:rFonts w:ascii="Verdana" w:hAnsi="Verdana"/>
                <w:szCs w:val="18"/>
              </w:rPr>
              <w:t>Unable to (i) hold financial instruments for own account unless it meets the 'matched principal exemption conditions' as defined in the FCA's Glossary of defined expressions used in the FCA's Handbook and (ii) underwrite MiFID financial instruments and/or place MiFID financial instruments on a firm commitment basis.</w:t>
            </w:r>
          </w:p>
        </w:tc>
      </w:tr>
      <w:tr w:rsidR="00F25F4F" w:rsidRPr="009B46D4" w14:paraId="1335E6BF" w14:textId="77777777" w:rsidTr="009B46D4">
        <w:tc>
          <w:tcPr>
            <w:tcW w:w="1243" w:type="dxa"/>
            <w:shd w:val="clear" w:color="auto" w:fill="auto"/>
          </w:tcPr>
          <w:p w14:paraId="4D4A0AEF" w14:textId="77777777" w:rsidR="00F25F4F" w:rsidRPr="009B46D4" w:rsidRDefault="00F25F4F" w:rsidP="009B46D4">
            <w:pPr>
              <w:pStyle w:val="Questionnote"/>
              <w:rPr>
                <w:rFonts w:ascii="Verdana" w:hAnsi="Verdana"/>
                <w:szCs w:val="18"/>
              </w:rPr>
            </w:pPr>
            <w:r w:rsidRPr="009B46D4">
              <w:rPr>
                <w:rFonts w:ascii="Verdana" w:hAnsi="Verdana"/>
                <w:szCs w:val="18"/>
              </w:rPr>
              <w:t>11</w:t>
            </w:r>
          </w:p>
        </w:tc>
        <w:tc>
          <w:tcPr>
            <w:tcW w:w="2406" w:type="dxa"/>
            <w:shd w:val="clear" w:color="auto" w:fill="auto"/>
          </w:tcPr>
          <w:p w14:paraId="2C924F23" w14:textId="77777777" w:rsidR="00F25F4F" w:rsidRPr="009B46D4" w:rsidRDefault="00F25F4F" w:rsidP="009B46D4">
            <w:pPr>
              <w:pStyle w:val="Questionnote"/>
              <w:rPr>
                <w:rFonts w:ascii="Verdana" w:hAnsi="Verdana"/>
                <w:szCs w:val="18"/>
              </w:rPr>
            </w:pPr>
            <w:r w:rsidRPr="009B46D4">
              <w:rPr>
                <w:rFonts w:ascii="Verdana" w:hAnsi="Verdana"/>
                <w:szCs w:val="18"/>
              </w:rPr>
              <w:t>*Matched Principal Broker</w:t>
            </w:r>
          </w:p>
        </w:tc>
        <w:tc>
          <w:tcPr>
            <w:tcW w:w="5295" w:type="dxa"/>
            <w:shd w:val="clear" w:color="auto" w:fill="auto"/>
          </w:tcPr>
          <w:p w14:paraId="03F2C32A"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 xml:space="preserve">Unable to: (i) hold investors' financial instruments for own account unless it meets the 'matched principal exemption conditions' as </w:t>
            </w:r>
            <w:r w:rsidRPr="009B46D4">
              <w:rPr>
                <w:rFonts w:ascii="Verdana" w:hAnsi="Verdana"/>
                <w:szCs w:val="18"/>
              </w:rPr>
              <w:lastRenderedPageBreak/>
              <w:t>defined in the FCA's Glossary of defined expressions used in the FCA's Handbook; and (ii) underwrite MiFID financial instruments and/or place MiFID financial instruments on a firm commitment basis.</w:t>
            </w:r>
          </w:p>
        </w:tc>
      </w:tr>
      <w:tr w:rsidR="00F25F4F" w:rsidRPr="009B46D4" w14:paraId="0E6569F3" w14:textId="77777777" w:rsidTr="009B46D4">
        <w:tc>
          <w:tcPr>
            <w:tcW w:w="1243" w:type="dxa"/>
            <w:shd w:val="clear" w:color="auto" w:fill="auto"/>
          </w:tcPr>
          <w:p w14:paraId="15E1E19D" w14:textId="77777777" w:rsidR="00F25F4F" w:rsidRPr="009B46D4" w:rsidRDefault="00F25F4F" w:rsidP="009B46D4">
            <w:pPr>
              <w:pStyle w:val="Questionnote"/>
              <w:rPr>
                <w:rFonts w:ascii="Verdana" w:hAnsi="Verdana"/>
                <w:szCs w:val="18"/>
              </w:rPr>
            </w:pPr>
            <w:r w:rsidRPr="009B46D4">
              <w:rPr>
                <w:rFonts w:ascii="Verdana" w:hAnsi="Verdana"/>
                <w:szCs w:val="18"/>
              </w:rPr>
              <w:lastRenderedPageBreak/>
              <w:t>12</w:t>
            </w:r>
          </w:p>
        </w:tc>
        <w:tc>
          <w:tcPr>
            <w:tcW w:w="2406" w:type="dxa"/>
            <w:shd w:val="clear" w:color="auto" w:fill="auto"/>
          </w:tcPr>
          <w:p w14:paraId="15990EAB"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 (i)</w:t>
            </w:r>
          </w:p>
        </w:tc>
        <w:tc>
          <w:tcPr>
            <w:tcW w:w="5295" w:type="dxa"/>
            <w:shd w:val="clear" w:color="auto" w:fill="auto"/>
          </w:tcPr>
          <w:p w14:paraId="2BD4664D"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authorised unit trust box management</w:t>
            </w:r>
          </w:p>
        </w:tc>
      </w:tr>
      <w:tr w:rsidR="00F25F4F" w:rsidRPr="009B46D4" w14:paraId="1BF893C5" w14:textId="77777777" w:rsidTr="009B46D4">
        <w:tc>
          <w:tcPr>
            <w:tcW w:w="1243" w:type="dxa"/>
            <w:shd w:val="clear" w:color="auto" w:fill="auto"/>
          </w:tcPr>
          <w:p w14:paraId="639E37D0" w14:textId="77777777" w:rsidR="00F25F4F" w:rsidRPr="009B46D4" w:rsidRDefault="00F25F4F" w:rsidP="009B46D4">
            <w:pPr>
              <w:pStyle w:val="Questionnote"/>
              <w:rPr>
                <w:rFonts w:ascii="Verdana" w:hAnsi="Verdana"/>
                <w:szCs w:val="18"/>
              </w:rPr>
            </w:pPr>
            <w:r w:rsidRPr="009B46D4">
              <w:rPr>
                <w:rFonts w:ascii="Verdana" w:hAnsi="Verdana"/>
                <w:szCs w:val="18"/>
              </w:rPr>
              <w:t>13</w:t>
            </w:r>
          </w:p>
        </w:tc>
        <w:tc>
          <w:tcPr>
            <w:tcW w:w="2406" w:type="dxa"/>
            <w:shd w:val="clear" w:color="auto" w:fill="auto"/>
          </w:tcPr>
          <w:p w14:paraId="47D00AAB"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 (ii)</w:t>
            </w:r>
          </w:p>
        </w:tc>
        <w:tc>
          <w:tcPr>
            <w:tcW w:w="5295" w:type="dxa"/>
            <w:shd w:val="clear" w:color="auto" w:fill="auto"/>
          </w:tcPr>
          <w:p w14:paraId="13360F60"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investment company with variable capital (ICVC) box management</w:t>
            </w:r>
          </w:p>
        </w:tc>
      </w:tr>
      <w:tr w:rsidR="00F25F4F" w:rsidRPr="009B46D4" w14:paraId="57149777" w14:textId="77777777" w:rsidTr="009B46D4">
        <w:tc>
          <w:tcPr>
            <w:tcW w:w="1243" w:type="dxa"/>
            <w:shd w:val="clear" w:color="auto" w:fill="auto"/>
          </w:tcPr>
          <w:p w14:paraId="2A49A164" w14:textId="77777777" w:rsidR="00F25F4F" w:rsidRPr="009B46D4" w:rsidRDefault="00F25F4F" w:rsidP="009B46D4">
            <w:pPr>
              <w:pStyle w:val="Questionnote"/>
              <w:rPr>
                <w:rFonts w:ascii="Verdana" w:hAnsi="Verdana"/>
                <w:szCs w:val="18"/>
              </w:rPr>
            </w:pPr>
            <w:r w:rsidRPr="009B46D4">
              <w:rPr>
                <w:rFonts w:ascii="Verdana" w:hAnsi="Verdana"/>
                <w:szCs w:val="18"/>
              </w:rPr>
              <w:t>14</w:t>
            </w:r>
          </w:p>
        </w:tc>
        <w:tc>
          <w:tcPr>
            <w:tcW w:w="2406" w:type="dxa"/>
            <w:shd w:val="clear" w:color="auto" w:fill="auto"/>
          </w:tcPr>
          <w:p w14:paraId="65C15557"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 (iii)</w:t>
            </w:r>
          </w:p>
        </w:tc>
        <w:tc>
          <w:tcPr>
            <w:tcW w:w="5295" w:type="dxa"/>
            <w:shd w:val="clear" w:color="auto" w:fill="auto"/>
          </w:tcPr>
          <w:p w14:paraId="44F3C68B"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recognised collective investment scheme (CIS) box management operations.</w:t>
            </w:r>
          </w:p>
        </w:tc>
      </w:tr>
      <w:tr w:rsidR="00F25F4F" w:rsidRPr="009B46D4" w14:paraId="19F7DBED" w14:textId="77777777" w:rsidTr="009B46D4">
        <w:tc>
          <w:tcPr>
            <w:tcW w:w="1243" w:type="dxa"/>
            <w:shd w:val="clear" w:color="auto" w:fill="auto"/>
          </w:tcPr>
          <w:p w14:paraId="4C038952" w14:textId="77777777" w:rsidR="00F25F4F" w:rsidRPr="009B46D4" w:rsidRDefault="00F25F4F" w:rsidP="009B46D4">
            <w:pPr>
              <w:pStyle w:val="Questionnote"/>
              <w:rPr>
                <w:rFonts w:ascii="Verdana" w:hAnsi="Verdana"/>
                <w:szCs w:val="18"/>
              </w:rPr>
            </w:pPr>
            <w:r w:rsidRPr="009B46D4">
              <w:rPr>
                <w:rFonts w:ascii="Verdana" w:hAnsi="Verdana"/>
                <w:szCs w:val="18"/>
              </w:rPr>
              <w:t>15</w:t>
            </w:r>
          </w:p>
        </w:tc>
        <w:tc>
          <w:tcPr>
            <w:tcW w:w="2406" w:type="dxa"/>
            <w:shd w:val="clear" w:color="auto" w:fill="auto"/>
          </w:tcPr>
          <w:p w14:paraId="3EB7E781"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 iv)</w:t>
            </w:r>
          </w:p>
        </w:tc>
        <w:tc>
          <w:tcPr>
            <w:tcW w:w="5295" w:type="dxa"/>
            <w:shd w:val="clear" w:color="auto" w:fill="auto"/>
          </w:tcPr>
          <w:p w14:paraId="30391C1A"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unregulated CIS box operations.</w:t>
            </w:r>
          </w:p>
        </w:tc>
      </w:tr>
      <w:tr w:rsidR="00F25F4F" w:rsidRPr="009B46D4" w14:paraId="2A394DBA" w14:textId="77777777" w:rsidTr="009B46D4">
        <w:tc>
          <w:tcPr>
            <w:tcW w:w="1243" w:type="dxa"/>
            <w:shd w:val="clear" w:color="auto" w:fill="auto"/>
          </w:tcPr>
          <w:p w14:paraId="54BCDBB4" w14:textId="77777777" w:rsidR="00F25F4F" w:rsidRPr="009B46D4" w:rsidRDefault="00F25F4F" w:rsidP="009B46D4">
            <w:pPr>
              <w:pStyle w:val="Questionnote"/>
              <w:rPr>
                <w:rFonts w:ascii="Verdana" w:hAnsi="Verdana"/>
                <w:szCs w:val="18"/>
              </w:rPr>
            </w:pPr>
            <w:r w:rsidRPr="009B46D4">
              <w:rPr>
                <w:rFonts w:ascii="Verdana" w:hAnsi="Verdana"/>
                <w:szCs w:val="18"/>
              </w:rPr>
              <w:t>16</w:t>
            </w:r>
          </w:p>
        </w:tc>
        <w:tc>
          <w:tcPr>
            <w:tcW w:w="2406" w:type="dxa"/>
            <w:shd w:val="clear" w:color="auto" w:fill="auto"/>
          </w:tcPr>
          <w:p w14:paraId="6C45629A" w14:textId="77777777" w:rsidR="00F25F4F" w:rsidRPr="009B46D4" w:rsidRDefault="00F25F4F" w:rsidP="009B46D4">
            <w:pPr>
              <w:pStyle w:val="Questionnote"/>
              <w:ind w:right="167"/>
              <w:rPr>
                <w:rFonts w:ascii="Verdana" w:hAnsi="Verdana"/>
                <w:szCs w:val="18"/>
              </w:rPr>
            </w:pPr>
            <w:r w:rsidRPr="009B46D4">
              <w:rPr>
                <w:rFonts w:ascii="Verdana" w:hAnsi="Verdana"/>
                <w:szCs w:val="18"/>
              </w:rPr>
              <w:t>May control money if settlement through a mandate.</w:t>
            </w:r>
          </w:p>
        </w:tc>
        <w:tc>
          <w:tcPr>
            <w:tcW w:w="5295" w:type="dxa"/>
            <w:shd w:val="clear" w:color="auto" w:fill="auto"/>
          </w:tcPr>
          <w:p w14:paraId="3CE4A276"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general requirement not to hold or control CLIENT MONEY does not restrict the firm from controlling CLIENT MONEY if it arises from an agreement under which the firm effects settlement through a mandate or otherwise.</w:t>
            </w:r>
          </w:p>
        </w:tc>
      </w:tr>
      <w:tr w:rsidR="00F25F4F" w:rsidRPr="009B46D4" w14:paraId="191C0819" w14:textId="77777777" w:rsidTr="009B46D4">
        <w:tc>
          <w:tcPr>
            <w:tcW w:w="1243" w:type="dxa"/>
            <w:shd w:val="clear" w:color="auto" w:fill="auto"/>
          </w:tcPr>
          <w:p w14:paraId="7367AFA2" w14:textId="77777777" w:rsidR="00F25F4F" w:rsidRPr="009B46D4" w:rsidRDefault="00F25F4F" w:rsidP="009B46D4">
            <w:pPr>
              <w:pStyle w:val="Questionnote"/>
              <w:rPr>
                <w:rFonts w:ascii="Verdana" w:hAnsi="Verdana"/>
                <w:szCs w:val="18"/>
              </w:rPr>
            </w:pPr>
            <w:r w:rsidRPr="009B46D4">
              <w:rPr>
                <w:rFonts w:ascii="Verdana" w:hAnsi="Verdana"/>
                <w:szCs w:val="18"/>
              </w:rPr>
              <w:t>17</w:t>
            </w:r>
          </w:p>
        </w:tc>
        <w:tc>
          <w:tcPr>
            <w:tcW w:w="2406" w:type="dxa"/>
            <w:shd w:val="clear" w:color="auto" w:fill="auto"/>
          </w:tcPr>
          <w:p w14:paraId="6BC9DC99" w14:textId="77777777" w:rsidR="00F25F4F" w:rsidRPr="009B46D4" w:rsidRDefault="00F25F4F" w:rsidP="009B46D4">
            <w:pPr>
              <w:pStyle w:val="Questionnote"/>
              <w:ind w:right="167"/>
              <w:rPr>
                <w:rFonts w:ascii="Verdana" w:hAnsi="Verdana"/>
                <w:szCs w:val="18"/>
              </w:rPr>
            </w:pPr>
            <w:r w:rsidRPr="009B46D4">
              <w:rPr>
                <w:rFonts w:ascii="Verdana" w:hAnsi="Verdana"/>
                <w:szCs w:val="18"/>
              </w:rPr>
              <w:t>May hold/control client money if rebated commission.</w:t>
            </w:r>
          </w:p>
        </w:tc>
        <w:tc>
          <w:tcPr>
            <w:tcW w:w="5295" w:type="dxa"/>
            <w:shd w:val="clear" w:color="auto" w:fill="auto"/>
          </w:tcPr>
          <w:p w14:paraId="3A20D870"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general requirement not to hold or control CLIENT MONEY does not apply if the CLIENT MONEY arises from an agreement under which commission is rebated to the client.</w:t>
            </w:r>
          </w:p>
        </w:tc>
      </w:tr>
      <w:tr w:rsidR="00F25F4F" w:rsidRPr="009B46D4" w14:paraId="4CC35324" w14:textId="77777777" w:rsidTr="009B46D4">
        <w:tc>
          <w:tcPr>
            <w:tcW w:w="1243" w:type="dxa"/>
            <w:shd w:val="clear" w:color="auto" w:fill="auto"/>
          </w:tcPr>
          <w:p w14:paraId="636F5E87" w14:textId="77777777" w:rsidR="00F25F4F" w:rsidRPr="009B46D4" w:rsidRDefault="00F25F4F" w:rsidP="009B46D4">
            <w:pPr>
              <w:pStyle w:val="Questionnote"/>
              <w:rPr>
                <w:rFonts w:ascii="Verdana" w:hAnsi="Verdana"/>
                <w:szCs w:val="18"/>
              </w:rPr>
            </w:pPr>
            <w:r w:rsidRPr="009B46D4">
              <w:rPr>
                <w:rFonts w:ascii="Verdana" w:hAnsi="Verdana"/>
                <w:szCs w:val="18"/>
              </w:rPr>
              <w:t>18</w:t>
            </w:r>
          </w:p>
        </w:tc>
        <w:tc>
          <w:tcPr>
            <w:tcW w:w="2406" w:type="dxa"/>
            <w:shd w:val="clear" w:color="auto" w:fill="auto"/>
          </w:tcPr>
          <w:p w14:paraId="428A4AC4" w14:textId="77777777" w:rsidR="00F25F4F" w:rsidRPr="009B46D4" w:rsidRDefault="00F25F4F" w:rsidP="009B46D4">
            <w:pPr>
              <w:pStyle w:val="Questionnote"/>
              <w:ind w:right="167"/>
              <w:rPr>
                <w:rFonts w:ascii="Verdana" w:hAnsi="Verdana"/>
                <w:szCs w:val="18"/>
              </w:rPr>
            </w:pPr>
            <w:r w:rsidRPr="009B46D4">
              <w:rPr>
                <w:rFonts w:ascii="Verdana" w:hAnsi="Verdana"/>
                <w:szCs w:val="18"/>
              </w:rPr>
              <w:t>MiFID client money/assets restriction</w:t>
            </w:r>
          </w:p>
        </w:tc>
        <w:tc>
          <w:tcPr>
            <w:tcW w:w="5295" w:type="dxa"/>
            <w:shd w:val="clear" w:color="auto" w:fill="auto"/>
          </w:tcPr>
          <w:p w14:paraId="4E63265B"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hold client money or safeguard and administer assets (without) arranging) in relation to any investment services and activities (to which MiFID applies).</w:t>
            </w:r>
          </w:p>
        </w:tc>
      </w:tr>
      <w:tr w:rsidR="00F25F4F" w:rsidRPr="009B46D4" w14:paraId="17C668EF" w14:textId="77777777" w:rsidTr="009B46D4">
        <w:tc>
          <w:tcPr>
            <w:tcW w:w="1243" w:type="dxa"/>
            <w:shd w:val="clear" w:color="auto" w:fill="auto"/>
          </w:tcPr>
          <w:p w14:paraId="7C595CFF" w14:textId="77777777" w:rsidR="00F25F4F" w:rsidRPr="009B46D4" w:rsidRDefault="00F25F4F" w:rsidP="009B46D4">
            <w:pPr>
              <w:pStyle w:val="Questionnote"/>
              <w:rPr>
                <w:rFonts w:ascii="Verdana" w:hAnsi="Verdana"/>
                <w:szCs w:val="18"/>
              </w:rPr>
            </w:pPr>
            <w:r w:rsidRPr="009B46D4">
              <w:rPr>
                <w:rFonts w:ascii="Verdana" w:hAnsi="Verdana"/>
                <w:szCs w:val="18"/>
              </w:rPr>
              <w:t>19</w:t>
            </w:r>
          </w:p>
        </w:tc>
        <w:tc>
          <w:tcPr>
            <w:tcW w:w="2406" w:type="dxa"/>
            <w:shd w:val="clear" w:color="auto" w:fill="auto"/>
          </w:tcPr>
          <w:p w14:paraId="0B51A970" w14:textId="77777777" w:rsidR="00F25F4F" w:rsidRPr="009B46D4" w:rsidRDefault="00F25F4F" w:rsidP="009B46D4">
            <w:pPr>
              <w:pStyle w:val="Questionnote"/>
              <w:ind w:right="167"/>
              <w:rPr>
                <w:rFonts w:ascii="Verdana" w:hAnsi="Verdana"/>
                <w:szCs w:val="18"/>
              </w:rPr>
            </w:pPr>
            <w:r w:rsidRPr="009B46D4">
              <w:rPr>
                <w:rFonts w:ascii="Verdana" w:hAnsi="Verdana"/>
                <w:szCs w:val="18"/>
              </w:rPr>
              <w:t>Exempt MiFID firm (Article 2).</w:t>
            </w:r>
          </w:p>
        </w:tc>
        <w:tc>
          <w:tcPr>
            <w:tcW w:w="5295" w:type="dxa"/>
            <w:shd w:val="clear" w:color="auto" w:fill="auto"/>
          </w:tcPr>
          <w:p w14:paraId="56DDD878"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carry on any investment services or activities (to which MiFID applies) applies on a regular basis.</w:t>
            </w:r>
          </w:p>
        </w:tc>
      </w:tr>
      <w:tr w:rsidR="00F25F4F" w:rsidRPr="009B46D4" w14:paraId="2055EFD1" w14:textId="77777777" w:rsidTr="009B46D4">
        <w:tc>
          <w:tcPr>
            <w:tcW w:w="1243" w:type="dxa"/>
            <w:shd w:val="clear" w:color="auto" w:fill="auto"/>
          </w:tcPr>
          <w:p w14:paraId="31B45D89" w14:textId="77777777" w:rsidR="00F25F4F" w:rsidRPr="009B46D4" w:rsidRDefault="00F25F4F" w:rsidP="009B46D4">
            <w:pPr>
              <w:pStyle w:val="Questionnote"/>
              <w:rPr>
                <w:rFonts w:ascii="Verdana" w:hAnsi="Verdana"/>
                <w:szCs w:val="18"/>
              </w:rPr>
            </w:pPr>
            <w:r w:rsidRPr="009B46D4">
              <w:rPr>
                <w:rFonts w:ascii="Verdana" w:hAnsi="Verdana"/>
                <w:szCs w:val="18"/>
              </w:rPr>
              <w:t>20</w:t>
            </w:r>
          </w:p>
        </w:tc>
        <w:tc>
          <w:tcPr>
            <w:tcW w:w="2406" w:type="dxa"/>
            <w:shd w:val="clear" w:color="auto" w:fill="auto"/>
          </w:tcPr>
          <w:p w14:paraId="6F7519E6" w14:textId="77777777" w:rsidR="00F25F4F" w:rsidRPr="009B46D4" w:rsidRDefault="002860C0" w:rsidP="009B46D4">
            <w:pPr>
              <w:pStyle w:val="Questionnote"/>
              <w:ind w:right="167"/>
              <w:rPr>
                <w:rFonts w:ascii="Verdana" w:hAnsi="Verdana"/>
                <w:szCs w:val="18"/>
              </w:rPr>
            </w:pPr>
            <w:r w:rsidRPr="009B46D4">
              <w:rPr>
                <w:rFonts w:ascii="Verdana" w:hAnsi="Verdana"/>
                <w:szCs w:val="18"/>
              </w:rPr>
              <w:t>Exempt MiFID firm (Article 3)</w:t>
            </w:r>
          </w:p>
        </w:tc>
        <w:tc>
          <w:tcPr>
            <w:tcW w:w="5295" w:type="dxa"/>
            <w:shd w:val="clear" w:color="auto" w:fill="auto"/>
          </w:tcPr>
          <w:p w14:paraId="7A6F712E" w14:textId="77777777" w:rsidR="00F25F4F" w:rsidRPr="009B46D4" w:rsidRDefault="002860C0" w:rsidP="009B46D4">
            <w:pPr>
              <w:pStyle w:val="Questionnote"/>
              <w:ind w:right="360"/>
              <w:rPr>
                <w:rFonts w:ascii="Verdana" w:hAnsi="Verdana"/>
                <w:szCs w:val="18"/>
              </w:rPr>
            </w:pPr>
            <w:r w:rsidRPr="009B46D4">
              <w:rPr>
                <w:rFonts w:ascii="Verdana" w:hAnsi="Verdana"/>
                <w:szCs w:val="18"/>
              </w:rPr>
              <w:t>Must comply with the requirements in regulation 4C (or any successor provision) of the Financial Services and Markets Act 2000 (Markets in Financial Instruments) Regulations 2007</w:t>
            </w:r>
          </w:p>
        </w:tc>
      </w:tr>
      <w:tr w:rsidR="002860C0" w:rsidRPr="009B46D4" w14:paraId="06C8B69D" w14:textId="77777777" w:rsidTr="009B46D4">
        <w:tc>
          <w:tcPr>
            <w:tcW w:w="1243" w:type="dxa"/>
            <w:shd w:val="clear" w:color="auto" w:fill="auto"/>
          </w:tcPr>
          <w:p w14:paraId="1BDDF361" w14:textId="77777777" w:rsidR="002860C0" w:rsidRPr="009B46D4" w:rsidRDefault="002860C0" w:rsidP="009B46D4">
            <w:pPr>
              <w:pStyle w:val="Questionnote"/>
              <w:rPr>
                <w:rFonts w:ascii="Verdana" w:hAnsi="Verdana"/>
                <w:szCs w:val="18"/>
              </w:rPr>
            </w:pPr>
            <w:r w:rsidRPr="009B46D4">
              <w:rPr>
                <w:rFonts w:ascii="Verdana" w:hAnsi="Verdana"/>
                <w:szCs w:val="18"/>
              </w:rPr>
              <w:t>21</w:t>
            </w:r>
          </w:p>
        </w:tc>
        <w:tc>
          <w:tcPr>
            <w:tcW w:w="2406" w:type="dxa"/>
            <w:shd w:val="clear" w:color="auto" w:fill="auto"/>
          </w:tcPr>
          <w:p w14:paraId="2CCE8A89" w14:textId="77777777" w:rsidR="002860C0" w:rsidRPr="009B46D4" w:rsidRDefault="002860C0" w:rsidP="009B46D4">
            <w:pPr>
              <w:pStyle w:val="Questionnote"/>
              <w:ind w:right="167"/>
              <w:rPr>
                <w:rFonts w:ascii="Verdana" w:hAnsi="Verdana"/>
                <w:szCs w:val="18"/>
              </w:rPr>
            </w:pPr>
            <w:r w:rsidRPr="009B46D4">
              <w:rPr>
                <w:rFonts w:ascii="Verdana" w:hAnsi="Verdana"/>
                <w:szCs w:val="18"/>
              </w:rPr>
              <w:t>No actions to stabilise market price.</w:t>
            </w:r>
          </w:p>
        </w:tc>
        <w:tc>
          <w:tcPr>
            <w:tcW w:w="5295" w:type="dxa"/>
            <w:shd w:val="clear" w:color="auto" w:fill="auto"/>
          </w:tcPr>
          <w:p w14:paraId="0AA56963"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act in any way to stabilise the market price of any investment.</w:t>
            </w:r>
          </w:p>
        </w:tc>
      </w:tr>
      <w:tr w:rsidR="002860C0" w:rsidRPr="009B46D4" w14:paraId="5975E32C" w14:textId="77777777" w:rsidTr="009B46D4">
        <w:tc>
          <w:tcPr>
            <w:tcW w:w="1243" w:type="dxa"/>
            <w:shd w:val="clear" w:color="auto" w:fill="auto"/>
          </w:tcPr>
          <w:p w14:paraId="5D1248A0" w14:textId="77777777" w:rsidR="002860C0" w:rsidRPr="009B46D4" w:rsidRDefault="002860C0" w:rsidP="009B46D4">
            <w:pPr>
              <w:pStyle w:val="Questionnote"/>
              <w:rPr>
                <w:rFonts w:ascii="Verdana" w:hAnsi="Verdana"/>
                <w:szCs w:val="18"/>
              </w:rPr>
            </w:pPr>
            <w:r w:rsidRPr="009B46D4">
              <w:rPr>
                <w:rFonts w:ascii="Verdana" w:hAnsi="Verdana"/>
                <w:szCs w:val="18"/>
              </w:rPr>
              <w:t>22</w:t>
            </w:r>
          </w:p>
        </w:tc>
        <w:tc>
          <w:tcPr>
            <w:tcW w:w="2406" w:type="dxa"/>
            <w:shd w:val="clear" w:color="auto" w:fill="auto"/>
          </w:tcPr>
          <w:p w14:paraId="217906AE" w14:textId="77777777" w:rsidR="002860C0" w:rsidRPr="009B46D4" w:rsidRDefault="002860C0" w:rsidP="009B46D4">
            <w:pPr>
              <w:pStyle w:val="Questionnote"/>
              <w:ind w:right="309"/>
              <w:rPr>
                <w:rFonts w:ascii="Verdana" w:hAnsi="Verdana"/>
                <w:szCs w:val="18"/>
              </w:rPr>
            </w:pPr>
            <w:r w:rsidRPr="009B46D4">
              <w:rPr>
                <w:rFonts w:ascii="Verdana" w:hAnsi="Verdana"/>
                <w:szCs w:val="18"/>
              </w:rPr>
              <w:t>No CORPORATE FIN. BUSINESS unless nonmainstream</w:t>
            </w:r>
          </w:p>
        </w:tc>
        <w:tc>
          <w:tcPr>
            <w:tcW w:w="5295" w:type="dxa"/>
            <w:shd w:val="clear" w:color="auto" w:fill="auto"/>
          </w:tcPr>
          <w:p w14:paraId="3B0211E9"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carry on any CORPORATE FINANCE BUSINESS that is a REGULATED ACTIVITY unless it is a NONMAINSTREAM REGULATED ACTIVITY.</w:t>
            </w:r>
          </w:p>
        </w:tc>
      </w:tr>
      <w:tr w:rsidR="002860C0" w:rsidRPr="009B46D4" w14:paraId="3946A988" w14:textId="77777777" w:rsidTr="009B46D4">
        <w:tc>
          <w:tcPr>
            <w:tcW w:w="1243" w:type="dxa"/>
            <w:shd w:val="clear" w:color="auto" w:fill="auto"/>
          </w:tcPr>
          <w:p w14:paraId="1A98EC6C" w14:textId="77777777" w:rsidR="002860C0" w:rsidRPr="009B46D4" w:rsidRDefault="002860C0" w:rsidP="009B46D4">
            <w:pPr>
              <w:pStyle w:val="Questionnote"/>
              <w:rPr>
                <w:rFonts w:ascii="Verdana" w:hAnsi="Verdana"/>
                <w:szCs w:val="18"/>
              </w:rPr>
            </w:pPr>
            <w:r w:rsidRPr="009B46D4">
              <w:rPr>
                <w:rFonts w:ascii="Verdana" w:hAnsi="Verdana"/>
                <w:szCs w:val="18"/>
              </w:rPr>
              <w:t>23</w:t>
            </w:r>
          </w:p>
        </w:tc>
        <w:tc>
          <w:tcPr>
            <w:tcW w:w="2406" w:type="dxa"/>
            <w:shd w:val="clear" w:color="auto" w:fill="auto"/>
          </w:tcPr>
          <w:p w14:paraId="77B2B21D" w14:textId="77777777" w:rsidR="002860C0" w:rsidRPr="009B46D4" w:rsidRDefault="002860C0" w:rsidP="009B46D4">
            <w:pPr>
              <w:pStyle w:val="Questionnote"/>
              <w:ind w:right="309"/>
              <w:rPr>
                <w:rFonts w:ascii="Verdana" w:hAnsi="Verdana"/>
                <w:szCs w:val="18"/>
              </w:rPr>
            </w:pPr>
            <w:r w:rsidRPr="009B46D4">
              <w:rPr>
                <w:rFonts w:ascii="Verdana" w:hAnsi="Verdana"/>
                <w:szCs w:val="18"/>
              </w:rPr>
              <w:t>No pension transfer or opt out.</w:t>
            </w:r>
          </w:p>
        </w:tc>
        <w:tc>
          <w:tcPr>
            <w:tcW w:w="5295" w:type="dxa"/>
            <w:shd w:val="clear" w:color="auto" w:fill="auto"/>
          </w:tcPr>
          <w:p w14:paraId="1D67FC4C"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carry on any business relating to a PENSION TRANSFER or OPT OUT.</w:t>
            </w:r>
          </w:p>
        </w:tc>
      </w:tr>
      <w:tr w:rsidR="002860C0" w:rsidRPr="009B46D4" w14:paraId="0665A765" w14:textId="77777777" w:rsidTr="009B46D4">
        <w:tc>
          <w:tcPr>
            <w:tcW w:w="1243" w:type="dxa"/>
            <w:shd w:val="clear" w:color="auto" w:fill="auto"/>
          </w:tcPr>
          <w:p w14:paraId="66E2898A" w14:textId="77777777" w:rsidR="002860C0" w:rsidRPr="009B46D4" w:rsidRDefault="002860C0" w:rsidP="009B46D4">
            <w:pPr>
              <w:pStyle w:val="Questionnote"/>
              <w:rPr>
                <w:rFonts w:ascii="Verdana" w:hAnsi="Verdana"/>
                <w:szCs w:val="18"/>
              </w:rPr>
            </w:pPr>
            <w:r w:rsidRPr="009B46D4">
              <w:rPr>
                <w:rFonts w:ascii="Verdana" w:hAnsi="Verdana"/>
                <w:szCs w:val="18"/>
              </w:rPr>
              <w:t>24</w:t>
            </w:r>
          </w:p>
        </w:tc>
        <w:tc>
          <w:tcPr>
            <w:tcW w:w="2406" w:type="dxa"/>
            <w:shd w:val="clear" w:color="auto" w:fill="auto"/>
          </w:tcPr>
          <w:p w14:paraId="1BC369BF" w14:textId="77777777" w:rsidR="002860C0" w:rsidRPr="009B46D4" w:rsidRDefault="002860C0" w:rsidP="009B46D4">
            <w:pPr>
              <w:pStyle w:val="Questionnote"/>
              <w:ind w:right="309"/>
              <w:rPr>
                <w:rFonts w:ascii="Verdana" w:hAnsi="Verdana"/>
                <w:szCs w:val="18"/>
              </w:rPr>
            </w:pPr>
            <w:r w:rsidRPr="009B46D4">
              <w:rPr>
                <w:rFonts w:ascii="Verdana" w:hAnsi="Verdana"/>
                <w:szCs w:val="18"/>
              </w:rPr>
              <w:t>Not to act as Broker Fund Adviser.</w:t>
            </w:r>
          </w:p>
        </w:tc>
        <w:tc>
          <w:tcPr>
            <w:tcW w:w="5295" w:type="dxa"/>
            <w:shd w:val="clear" w:color="auto" w:fill="auto"/>
          </w:tcPr>
          <w:p w14:paraId="32BC8C78"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operate as a BROKER FUND ADVISER.</w:t>
            </w:r>
          </w:p>
        </w:tc>
      </w:tr>
      <w:tr w:rsidR="002860C0" w:rsidRPr="009B46D4" w14:paraId="18ED17E0" w14:textId="77777777" w:rsidTr="009B46D4">
        <w:tc>
          <w:tcPr>
            <w:tcW w:w="1243" w:type="dxa"/>
            <w:shd w:val="clear" w:color="auto" w:fill="auto"/>
          </w:tcPr>
          <w:p w14:paraId="04D39254" w14:textId="77777777" w:rsidR="002860C0" w:rsidRPr="009B46D4" w:rsidRDefault="002860C0" w:rsidP="009B46D4">
            <w:pPr>
              <w:pStyle w:val="Questionnote"/>
              <w:rPr>
                <w:rFonts w:ascii="Verdana" w:hAnsi="Verdana"/>
                <w:szCs w:val="18"/>
              </w:rPr>
            </w:pPr>
            <w:r w:rsidRPr="009B46D4">
              <w:rPr>
                <w:rFonts w:ascii="Verdana" w:hAnsi="Verdana"/>
                <w:szCs w:val="18"/>
              </w:rPr>
              <w:t>25</w:t>
            </w:r>
          </w:p>
        </w:tc>
        <w:tc>
          <w:tcPr>
            <w:tcW w:w="2406" w:type="dxa"/>
            <w:shd w:val="clear" w:color="auto" w:fill="auto"/>
          </w:tcPr>
          <w:p w14:paraId="43A162AD" w14:textId="77777777" w:rsidR="002860C0" w:rsidRPr="009B46D4" w:rsidRDefault="002860C0" w:rsidP="009B46D4">
            <w:pPr>
              <w:pStyle w:val="Questionnote"/>
              <w:ind w:right="309"/>
              <w:rPr>
                <w:rFonts w:ascii="Verdana" w:hAnsi="Verdana"/>
                <w:szCs w:val="18"/>
              </w:rPr>
            </w:pPr>
            <w:r w:rsidRPr="009B46D4">
              <w:rPr>
                <w:rFonts w:ascii="Verdana" w:hAnsi="Verdana"/>
                <w:szCs w:val="18"/>
              </w:rPr>
              <w:t>Oil Market Participant.</w:t>
            </w:r>
          </w:p>
        </w:tc>
        <w:tc>
          <w:tcPr>
            <w:tcW w:w="5295" w:type="dxa"/>
            <w:shd w:val="clear" w:color="auto" w:fill="auto"/>
          </w:tcPr>
          <w:p w14:paraId="21536F99"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conduct designated investment business which is not an oil market activity.</w:t>
            </w:r>
          </w:p>
        </w:tc>
      </w:tr>
      <w:tr w:rsidR="002860C0" w:rsidRPr="009B46D4" w14:paraId="21ABBA53" w14:textId="77777777" w:rsidTr="009B46D4">
        <w:tc>
          <w:tcPr>
            <w:tcW w:w="1243" w:type="dxa"/>
            <w:shd w:val="clear" w:color="auto" w:fill="auto"/>
          </w:tcPr>
          <w:p w14:paraId="5AB9B74D" w14:textId="77777777" w:rsidR="002860C0" w:rsidRPr="009B46D4" w:rsidRDefault="002860C0" w:rsidP="009B46D4">
            <w:pPr>
              <w:pStyle w:val="Questionnote"/>
              <w:rPr>
                <w:rFonts w:ascii="Verdana" w:hAnsi="Verdana"/>
                <w:szCs w:val="18"/>
              </w:rPr>
            </w:pPr>
            <w:r w:rsidRPr="009B46D4">
              <w:rPr>
                <w:rFonts w:ascii="Verdana" w:hAnsi="Verdana"/>
                <w:szCs w:val="18"/>
              </w:rPr>
              <w:t>26</w:t>
            </w:r>
          </w:p>
        </w:tc>
        <w:tc>
          <w:tcPr>
            <w:tcW w:w="2406" w:type="dxa"/>
            <w:shd w:val="clear" w:color="auto" w:fill="auto"/>
          </w:tcPr>
          <w:p w14:paraId="21B9F764" w14:textId="77777777" w:rsidR="002860C0" w:rsidRPr="009B46D4" w:rsidRDefault="002860C0" w:rsidP="009B46D4">
            <w:pPr>
              <w:pStyle w:val="Questionnote"/>
              <w:ind w:right="309"/>
              <w:rPr>
                <w:rFonts w:ascii="Verdana" w:hAnsi="Verdana"/>
                <w:szCs w:val="18"/>
              </w:rPr>
            </w:pPr>
            <w:r w:rsidRPr="009B46D4">
              <w:rPr>
                <w:rFonts w:ascii="Verdana" w:hAnsi="Verdana"/>
                <w:szCs w:val="18"/>
              </w:rPr>
              <w:t>Private customers for regulated CIS only.</w:t>
            </w:r>
          </w:p>
        </w:tc>
        <w:tc>
          <w:tcPr>
            <w:tcW w:w="5295" w:type="dxa"/>
            <w:shd w:val="clear" w:color="auto" w:fill="auto"/>
          </w:tcPr>
          <w:p w14:paraId="765478D0"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may only conduct regulated activities for private customers which are regulated collective investment schemes</w:t>
            </w:r>
          </w:p>
        </w:tc>
      </w:tr>
    </w:tbl>
    <w:p w14:paraId="5417D83E" w14:textId="77777777" w:rsidR="00F25F4F" w:rsidRPr="00443DF6" w:rsidRDefault="00F25F4F" w:rsidP="00F25F4F">
      <w:pPr>
        <w:pStyle w:val="Questionnote"/>
        <w:rPr>
          <w:rFonts w:ascii="Verdana" w:hAnsi="Verdana"/>
        </w:rPr>
      </w:pPr>
    </w:p>
    <w:p w14:paraId="31CFB76A" w14:textId="77777777" w:rsidR="00720262" w:rsidRPr="00443DF6" w:rsidRDefault="002860C0" w:rsidP="004F3963">
      <w:pPr>
        <w:pStyle w:val="Questionnote"/>
        <w:rPr>
          <w:rFonts w:ascii="Verdana" w:hAnsi="Verdana"/>
        </w:rPr>
      </w:pPr>
      <w:r>
        <w:rPr>
          <w:rFonts w:ascii="Verdana" w:hAnsi="Verdana"/>
        </w:rPr>
        <w:t>*These are limitations, rather than requirements, and are included in the list of requirements as they affect a firm’s prudential category.</w:t>
      </w:r>
    </w:p>
    <w:sectPr w:rsidR="00720262" w:rsidRPr="00443DF6" w:rsidSect="00AF5024">
      <w:headerReference w:type="default" r:id="rId40"/>
      <w:headerReference w:type="first" r:id="rId41"/>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5FAB" w14:textId="77777777" w:rsidR="009B46D4" w:rsidRDefault="009B46D4">
      <w:r>
        <w:separator/>
      </w:r>
    </w:p>
  </w:endnote>
  <w:endnote w:type="continuationSeparator" w:id="0">
    <w:p w14:paraId="7C759757" w14:textId="77777777" w:rsidR="009B46D4" w:rsidRDefault="009B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58D0" w14:textId="77777777" w:rsidR="004F3963" w:rsidRPr="002F1439" w:rsidRDefault="00B01665" w:rsidP="002F1439">
    <w:pPr>
      <w:pStyle w:val="Footer"/>
      <w:tabs>
        <w:tab w:val="clear" w:pos="4320"/>
        <w:tab w:val="right" w:pos="7797"/>
      </w:tabs>
      <w:rPr>
        <w:sz w:val="16"/>
      </w:rPr>
    </w:pPr>
    <w:r>
      <w:rPr>
        <w:noProof/>
        <w:sz w:val="16"/>
      </w:rPr>
      <w:pict w14:anchorId="2AE2B467">
        <v:line id="_x0000_s2075" style="position:absolute;z-index:251658240;mso-position-horizontal-relative:margin" from="0,2.85pt" to="391.2pt,2.85pt" o:allowincell="f" strokecolor="#701b45" strokeweight="1.5pt">
          <w10:wrap anchorx="margin"/>
        </v:line>
      </w:pic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Insurance </w:t>
    </w:r>
    <w:r w:rsidR="002F1439">
      <w:rPr>
        <w:sz w:val="12"/>
      </w:rPr>
      <w:sym w:font="Wingdings" w:char="F06C"/>
    </w:r>
    <w:r w:rsidR="002F1439">
      <w:rPr>
        <w:sz w:val="12"/>
      </w:rPr>
      <w:t xml:space="preserve"> </w:t>
    </w:r>
    <w:r w:rsidR="002F1439" w:rsidRPr="006D5E25">
      <w:rPr>
        <w:sz w:val="16"/>
      </w:rPr>
      <w:t xml:space="preserve">Release </w:t>
    </w:r>
    <w:r w:rsidR="002860C0">
      <w:rPr>
        <w:sz w:val="16"/>
      </w:rPr>
      <w:t>4</w:t>
    </w:r>
    <w:r w:rsidR="002F1439" w:rsidRPr="006D5E25">
      <w:rPr>
        <w:sz w:val="16"/>
      </w:rPr>
      <w:t xml:space="preserve"> </w:t>
    </w:r>
    <w:r w:rsidR="002F1439" w:rsidRPr="006D5E25">
      <w:rPr>
        <w:sz w:val="12"/>
      </w:rPr>
      <w:sym w:font="Wingdings" w:char="F06C"/>
    </w:r>
    <w:r w:rsidR="002F1439" w:rsidRPr="006D5E25">
      <w:rPr>
        <w:sz w:val="16"/>
      </w:rPr>
      <w:t xml:space="preserve"> </w:t>
    </w:r>
    <w:r w:rsidR="002860C0">
      <w:rPr>
        <w:sz w:val="16"/>
      </w:rPr>
      <w:t>November 2021</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19</w:t>
    </w:r>
    <w:r w:rsidR="002F1439">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3ACD" w14:textId="77777777" w:rsidR="004F3963" w:rsidRPr="002F1439" w:rsidRDefault="00B01665" w:rsidP="002F1439">
    <w:pPr>
      <w:pStyle w:val="Footer"/>
      <w:tabs>
        <w:tab w:val="clear" w:pos="4320"/>
        <w:tab w:val="right" w:pos="7797"/>
      </w:tabs>
      <w:rPr>
        <w:sz w:val="16"/>
      </w:rPr>
    </w:pPr>
    <w:r>
      <w:rPr>
        <w:noProof/>
        <w:sz w:val="16"/>
      </w:rPr>
      <w:pict w14:anchorId="562F9DD2">
        <v:line id="_x0000_s2074" style="position:absolute;z-index:251657216;mso-position-horizontal-relative:margin" from="0,2.85pt" to="391.2pt,2.85pt" o:allowincell="f" strokecolor="#701b45" strokeweight="1.5pt">
          <w10:wrap anchorx="margin"/>
        </v:line>
      </w:pic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Insurance </w:t>
    </w:r>
    <w:r w:rsidR="002F1439">
      <w:rPr>
        <w:sz w:val="12"/>
      </w:rPr>
      <w:sym w:font="Wingdings" w:char="F06C"/>
    </w:r>
    <w:r w:rsidR="002F1439">
      <w:rPr>
        <w:sz w:val="12"/>
      </w:rPr>
      <w:t xml:space="preserve"> </w:t>
    </w:r>
    <w:r w:rsidR="002F1439" w:rsidRPr="006D5E25">
      <w:rPr>
        <w:sz w:val="16"/>
      </w:rPr>
      <w:t xml:space="preserve">Release </w:t>
    </w:r>
    <w:r w:rsidR="002860C0">
      <w:rPr>
        <w:sz w:val="16"/>
      </w:rPr>
      <w:t>4</w:t>
    </w:r>
    <w:r w:rsidR="002F1439" w:rsidRPr="006D5E25">
      <w:rPr>
        <w:sz w:val="16"/>
      </w:rPr>
      <w:t xml:space="preserve"> </w:t>
    </w:r>
    <w:r w:rsidR="002F1439" w:rsidRPr="006D5E25">
      <w:rPr>
        <w:sz w:val="12"/>
      </w:rPr>
      <w:sym w:font="Wingdings" w:char="F06C"/>
    </w:r>
    <w:r w:rsidR="002F1439" w:rsidRPr="006D5E25">
      <w:rPr>
        <w:sz w:val="16"/>
      </w:rPr>
      <w:t xml:space="preserve"> </w:t>
    </w:r>
    <w:r w:rsidR="002860C0">
      <w:rPr>
        <w:sz w:val="16"/>
      </w:rPr>
      <w:t>November 2021</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20</w:t>
    </w:r>
    <w:r w:rsidR="002F1439">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C15D5" w14:textId="77777777" w:rsidR="009B46D4" w:rsidRDefault="009B46D4">
      <w:r>
        <w:separator/>
      </w:r>
    </w:p>
  </w:footnote>
  <w:footnote w:type="continuationSeparator" w:id="0">
    <w:p w14:paraId="20B8D517" w14:textId="77777777" w:rsidR="009B46D4" w:rsidRDefault="009B4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D472" w14:textId="761F7985" w:rsidR="004F3963" w:rsidRDefault="004F3963">
    <w:pPr>
      <w:pStyle w:val="Header"/>
      <w:jc w:val="right"/>
      <w:rPr>
        <w:b/>
        <w:sz w:val="16"/>
      </w:rPr>
    </w:pPr>
    <w:r>
      <w:rPr>
        <w:b/>
        <w:sz w:val="16"/>
      </w:rPr>
      <w:t>1</w:t>
    </w:r>
    <w:r>
      <w:rPr>
        <w:b/>
        <w:sz w:val="16"/>
      </w:rPr>
      <w:t> </w:t>
    </w:r>
    <w:r w:rsidR="00F95AE9">
      <w:rPr>
        <w:b/>
        <w:sz w:val="16"/>
      </w:rPr>
      <w:t>Contact</w:t>
    </w:r>
    <w:r w:rsidR="0020382B">
      <w:rPr>
        <w:b/>
        <w:sz w:val="16"/>
      </w:rPr>
      <w:t xml:space="preserve"> details</w:t>
    </w:r>
    <w:r w:rsidR="00F95AE9">
      <w:rPr>
        <w:b/>
        <w:sz w:val="16"/>
      </w:rPr>
      <w:t xml:space="preserve"> and timings for this application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AE85" w14:textId="449E1CE2" w:rsidR="00803E87" w:rsidRDefault="00AF1501">
    <w:pPr>
      <w:pStyle w:val="Header"/>
      <w:jc w:val="right"/>
      <w:rPr>
        <w:b/>
        <w:sz w:val="16"/>
      </w:rPr>
    </w:pPr>
    <w:r>
      <w:rPr>
        <w:b/>
        <w:sz w:val="16"/>
      </w:rPr>
      <w:t>7</w:t>
    </w:r>
    <w:r w:rsidR="00803E87">
      <w:rPr>
        <w:b/>
        <w:sz w:val="16"/>
      </w:rPr>
      <w:t> </w:t>
    </w:r>
    <w:r>
      <w:rPr>
        <w:b/>
        <w:sz w:val="16"/>
      </w:rPr>
      <w:t>EEA Notifications and Third Country Banking and Investment Groups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E6A2" w14:textId="6A41D8B2" w:rsidR="00AF1501" w:rsidRDefault="00AF1501">
    <w:pPr>
      <w:pStyle w:val="Header"/>
      <w:jc w:val="right"/>
      <w:rPr>
        <w:b/>
        <w:sz w:val="16"/>
      </w:rPr>
    </w:pPr>
    <w:r>
      <w:rPr>
        <w:b/>
        <w:sz w:val="16"/>
      </w:rPr>
      <w:t>8</w:t>
    </w:r>
    <w:r>
      <w:rPr>
        <w:b/>
        <w:sz w:val="16"/>
      </w:rPr>
      <w:t> </w:t>
    </w:r>
    <w:r>
      <w:rPr>
        <w:b/>
        <w:sz w:val="16"/>
      </w:rPr>
      <w:t>Fees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25F3" w14:textId="4D8C4C59" w:rsidR="004F3963" w:rsidRPr="00850D11" w:rsidRDefault="00180C35" w:rsidP="00F95AE9">
    <w:pPr>
      <w:pStyle w:val="Header"/>
      <w:jc w:val="right"/>
    </w:pPr>
    <w:r w:rsidRPr="00850D11">
      <w:rPr>
        <w:b/>
        <w:sz w:val="16"/>
      </w:rPr>
      <w:t xml:space="preserve"> </w:t>
    </w:r>
    <w:r w:rsidR="00F95AE9">
      <w:rPr>
        <w:b/>
        <w:sz w:val="16"/>
      </w:rPr>
      <w:t>Appendix 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7E5F" w14:textId="77777777" w:rsidR="004F3963" w:rsidRPr="00850D11" w:rsidRDefault="00264E5F" w:rsidP="00850D11">
    <w:pPr>
      <w:pStyle w:val="Header"/>
      <w:jc w:val="right"/>
      <w:rPr>
        <w:b/>
        <w:sz w:val="16"/>
      </w:rPr>
    </w:pPr>
    <w:r>
      <w:rPr>
        <w:b/>
        <w:sz w:val="16"/>
      </w:rPr>
      <w:t>9</w:t>
    </w:r>
    <w:r w:rsidR="004F3963" w:rsidRPr="00850D11">
      <w:rPr>
        <w:b/>
        <w:sz w:val="16"/>
      </w:rPr>
      <w:t xml:space="preserve"> </w:t>
    </w:r>
    <w:r w:rsidR="00803E87">
      <w:rPr>
        <w:b/>
        <w:sz w:val="16"/>
      </w:rPr>
      <w:t>Declaration and signatures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1DE2" w14:textId="77777777" w:rsidR="004F3963" w:rsidRDefault="004F3963" w:rsidP="00850D11">
    <w:pPr>
      <w:pStyle w:val="Header"/>
      <w:jc w:val="right"/>
      <w:rPr>
        <w:b/>
        <w:sz w:val="16"/>
      </w:rPr>
    </w:pPr>
    <w:r>
      <w:rPr>
        <w:b/>
        <w:sz w:val="16"/>
      </w:rPr>
      <w:t>2</w:t>
    </w:r>
    <w:r>
      <w:rPr>
        <w:b/>
        <w:sz w:val="16"/>
      </w:rPr>
      <w:t> </w:t>
    </w:r>
    <w:r>
      <w:rPr>
        <w:b/>
        <w:sz w:val="16"/>
      </w:rPr>
      <w:t>About the applicant firm</w:t>
    </w:r>
  </w:p>
  <w:p w14:paraId="75A62E0E" w14:textId="77777777" w:rsidR="004F3963" w:rsidRDefault="004F3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3441" w14:textId="77777777" w:rsidR="0020382B" w:rsidRDefault="00264E5F">
    <w:pPr>
      <w:pStyle w:val="Header"/>
      <w:jc w:val="right"/>
      <w:rPr>
        <w:b/>
        <w:sz w:val="16"/>
      </w:rPr>
    </w:pPr>
    <w:r>
      <w:rPr>
        <w:b/>
        <w:sz w:val="16"/>
      </w:rPr>
      <w:t>2</w:t>
    </w:r>
    <w:r w:rsidR="0020382B">
      <w:rPr>
        <w:b/>
        <w:sz w:val="16"/>
      </w:rPr>
      <w:t> </w:t>
    </w:r>
    <w:r>
      <w:rPr>
        <w:b/>
        <w:sz w:val="16"/>
      </w:rPr>
      <w:t>Variation of Permission - activities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B408" w14:textId="77777777" w:rsidR="006537CA" w:rsidRDefault="00264E5F">
    <w:pPr>
      <w:pStyle w:val="Header"/>
      <w:jc w:val="right"/>
      <w:rPr>
        <w:b/>
        <w:sz w:val="16"/>
      </w:rPr>
    </w:pPr>
    <w:r>
      <w:rPr>
        <w:b/>
        <w:sz w:val="16"/>
      </w:rPr>
      <w:t>3</w:t>
    </w:r>
    <w:r w:rsidR="006537CA">
      <w:rPr>
        <w:b/>
        <w:sz w:val="16"/>
      </w:rPr>
      <w:t> </w:t>
    </w:r>
    <w:r w:rsidRPr="00264E5F">
      <w:rPr>
        <w:b/>
        <w:sz w:val="16"/>
      </w:rPr>
      <w:t xml:space="preserve"> </w:t>
    </w:r>
    <w:r>
      <w:rPr>
        <w:b/>
        <w:sz w:val="16"/>
      </w:rPr>
      <w:t>Variation of Permission – Client Money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4545" w14:textId="77777777" w:rsidR="002F1439" w:rsidRDefault="00264E5F" w:rsidP="00850D11">
    <w:pPr>
      <w:pStyle w:val="Header"/>
      <w:jc w:val="right"/>
      <w:rPr>
        <w:b/>
        <w:sz w:val="16"/>
      </w:rPr>
    </w:pPr>
    <w:r>
      <w:rPr>
        <w:b/>
        <w:sz w:val="16"/>
      </w:rPr>
      <w:t>3</w:t>
    </w:r>
    <w:r w:rsidR="002F1439">
      <w:rPr>
        <w:b/>
        <w:sz w:val="16"/>
      </w:rPr>
      <w:t> </w:t>
    </w:r>
    <w:r>
      <w:rPr>
        <w:b/>
        <w:sz w:val="16"/>
      </w:rPr>
      <w:t xml:space="preserve">Variation of Permission – Client Money </w:t>
    </w:r>
  </w:p>
  <w:p w14:paraId="77E74474" w14:textId="77777777" w:rsidR="002F1439" w:rsidRDefault="002F14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1CB0" w14:textId="77777777" w:rsidR="0073148D" w:rsidRDefault="00264E5F">
    <w:pPr>
      <w:pStyle w:val="Header"/>
      <w:jc w:val="right"/>
      <w:rPr>
        <w:b/>
        <w:sz w:val="16"/>
      </w:rPr>
    </w:pPr>
    <w:r>
      <w:rPr>
        <w:b/>
        <w:sz w:val="16"/>
      </w:rPr>
      <w:t>4</w:t>
    </w:r>
    <w:r w:rsidR="0073148D">
      <w:rPr>
        <w:b/>
        <w:sz w:val="16"/>
      </w:rPr>
      <w:t> </w:t>
    </w:r>
    <w:r>
      <w:rPr>
        <w:b/>
        <w:sz w:val="16"/>
      </w:rPr>
      <w:t>Reason for variation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87A9" w14:textId="4ED5BF7A" w:rsidR="00264E5F" w:rsidRDefault="00AF1501">
    <w:pPr>
      <w:pStyle w:val="Header"/>
      <w:jc w:val="right"/>
      <w:rPr>
        <w:b/>
        <w:sz w:val="16"/>
      </w:rPr>
    </w:pPr>
    <w:r>
      <w:rPr>
        <w:b/>
        <w:sz w:val="16"/>
      </w:rPr>
      <w:t>5</w:t>
    </w:r>
    <w:r w:rsidR="00264E5F">
      <w:rPr>
        <w:b/>
        <w:sz w:val="16"/>
      </w:rPr>
      <w:t> </w:t>
    </w:r>
    <w:r>
      <w:rPr>
        <w:b/>
        <w:sz w:val="16"/>
      </w:rPr>
      <w:t>Threshold conditions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1DE0" w14:textId="79BF2D0C" w:rsidR="00F95AE9" w:rsidRDefault="00F95AE9" w:rsidP="00F95AE9">
    <w:pPr>
      <w:pStyle w:val="Header"/>
      <w:jc w:val="right"/>
    </w:pPr>
    <w:r>
      <w:rPr>
        <w:b/>
        <w:sz w:val="16"/>
      </w:rPr>
      <w:t>5</w:t>
    </w:r>
    <w:r>
      <w:rPr>
        <w:b/>
        <w:sz w:val="16"/>
      </w:rPr>
      <w:t> </w:t>
    </w:r>
    <w:r>
      <w:rPr>
        <w:b/>
        <w:sz w:val="16"/>
      </w:rPr>
      <w:t>Threshold conditions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A067" w14:textId="0F21D8DC" w:rsidR="00AF1501" w:rsidRDefault="00AF1501">
    <w:pPr>
      <w:pStyle w:val="Header"/>
      <w:jc w:val="right"/>
      <w:rPr>
        <w:b/>
        <w:sz w:val="16"/>
      </w:rPr>
    </w:pPr>
    <w:r>
      <w:rPr>
        <w:b/>
        <w:sz w:val="16"/>
      </w:rPr>
      <w:t>6</w:t>
    </w:r>
    <w:r>
      <w:rPr>
        <w:b/>
        <w:sz w:val="16"/>
      </w:rPr>
      <w:t> </w:t>
    </w:r>
    <w:r>
      <w:rPr>
        <w:b/>
        <w:sz w:val="16"/>
      </w:rPr>
      <w:t>Approved Persons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 w15:restartNumberingAfterBreak="0">
    <w:nsid w:val="09257A80"/>
    <w:multiLevelType w:val="hybridMultilevel"/>
    <w:tmpl w:val="8B2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8FB1849"/>
    <w:multiLevelType w:val="hybridMultilevel"/>
    <w:tmpl w:val="ABFEAAB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0" w15:restartNumberingAfterBreak="0">
    <w:nsid w:val="22572F15"/>
    <w:multiLevelType w:val="hybridMultilevel"/>
    <w:tmpl w:val="030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23C66"/>
    <w:multiLevelType w:val="hybridMultilevel"/>
    <w:tmpl w:val="ACE6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80C65"/>
    <w:multiLevelType w:val="hybridMultilevel"/>
    <w:tmpl w:val="7682B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2A076D"/>
    <w:multiLevelType w:val="hybridMultilevel"/>
    <w:tmpl w:val="54384DC0"/>
    <w:lvl w:ilvl="0" w:tplc="08090001">
      <w:start w:val="1"/>
      <w:numFmt w:val="bullet"/>
      <w:lvlText w:val=""/>
      <w:lvlJc w:val="left"/>
      <w:pPr>
        <w:ind w:left="862" w:hanging="360"/>
      </w:pPr>
      <w:rPr>
        <w:rFonts w:ascii="Symbol" w:hAnsi="Symbol" w:hint="default"/>
      </w:rPr>
    </w:lvl>
    <w:lvl w:ilvl="1" w:tplc="4E081B74">
      <w:numFmt w:val="bullet"/>
      <w:lvlText w:val="•"/>
      <w:lvlJc w:val="left"/>
      <w:pPr>
        <w:ind w:left="1582" w:hanging="360"/>
      </w:pPr>
      <w:rPr>
        <w:rFonts w:ascii="Verdana" w:eastAsia="Times New Roman" w:hAnsi="Verdana" w:cs="Arial"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5"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472A5FC4"/>
    <w:multiLevelType w:val="hybridMultilevel"/>
    <w:tmpl w:val="692A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91442"/>
    <w:multiLevelType w:val="hybridMultilevel"/>
    <w:tmpl w:val="B0C892A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9" w15:restartNumberingAfterBreak="0">
    <w:nsid w:val="533976F9"/>
    <w:multiLevelType w:val="hybridMultilevel"/>
    <w:tmpl w:val="F7C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1" w15:restartNumberingAfterBreak="0">
    <w:nsid w:val="5C271B42"/>
    <w:multiLevelType w:val="hybridMultilevel"/>
    <w:tmpl w:val="B5843B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CF14264"/>
    <w:multiLevelType w:val="hybridMultilevel"/>
    <w:tmpl w:val="E3B2C66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AF0E3BA0">
      <w:numFmt w:val="bullet"/>
      <w:lvlText w:val="•"/>
      <w:lvlJc w:val="left"/>
      <w:pPr>
        <w:ind w:left="2340" w:hanging="360"/>
      </w:pPr>
      <w:rPr>
        <w:rFonts w:ascii="Verdana" w:eastAsia="Times New Roman" w:hAnsi="Verdana"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675972"/>
    <w:multiLevelType w:val="multilevel"/>
    <w:tmpl w:val="6714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D22B2"/>
    <w:multiLevelType w:val="hybridMultilevel"/>
    <w:tmpl w:val="99D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766338"/>
    <w:multiLevelType w:val="hybridMultilevel"/>
    <w:tmpl w:val="505E7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FB7BD9"/>
    <w:multiLevelType w:val="hybridMultilevel"/>
    <w:tmpl w:val="1E6C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3568D"/>
    <w:multiLevelType w:val="multilevel"/>
    <w:tmpl w:val="6E24CEAE"/>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28" w15:restartNumberingAfterBreak="0">
    <w:nsid w:val="7F053F2C"/>
    <w:multiLevelType w:val="hybridMultilevel"/>
    <w:tmpl w:val="72C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601882">
    <w:abstractNumId w:val="4"/>
  </w:num>
  <w:num w:numId="2" w16cid:durableId="1836148132">
    <w:abstractNumId w:val="18"/>
  </w:num>
  <w:num w:numId="3" w16cid:durableId="553077941">
    <w:abstractNumId w:val="20"/>
  </w:num>
  <w:num w:numId="4" w16cid:durableId="1557426491">
    <w:abstractNumId w:val="15"/>
  </w:num>
  <w:num w:numId="5" w16cid:durableId="1062678866">
    <w:abstractNumId w:val="3"/>
  </w:num>
  <w:num w:numId="6" w16cid:durableId="2022049938">
    <w:abstractNumId w:val="7"/>
  </w:num>
  <w:num w:numId="7" w16cid:durableId="1441298447">
    <w:abstractNumId w:val="14"/>
  </w:num>
  <w:num w:numId="8" w16cid:durableId="1431242452">
    <w:abstractNumId w:val="2"/>
  </w:num>
  <w:num w:numId="9" w16cid:durableId="502824240">
    <w:abstractNumId w:val="5"/>
  </w:num>
  <w:num w:numId="10" w16cid:durableId="1657302440">
    <w:abstractNumId w:val="6"/>
  </w:num>
  <w:num w:numId="11" w16cid:durableId="1505821825">
    <w:abstractNumId w:val="9"/>
  </w:num>
  <w:num w:numId="12" w16cid:durableId="1715234485">
    <w:abstractNumId w:val="0"/>
  </w:num>
  <w:num w:numId="13" w16cid:durableId="1679305657">
    <w:abstractNumId w:val="28"/>
  </w:num>
  <w:num w:numId="14" w16cid:durableId="395864347">
    <w:abstractNumId w:val="23"/>
  </w:num>
  <w:num w:numId="15" w16cid:durableId="740130420">
    <w:abstractNumId w:val="10"/>
  </w:num>
  <w:num w:numId="16" w16cid:durableId="1376931693">
    <w:abstractNumId w:val="1"/>
  </w:num>
  <w:num w:numId="17" w16cid:durableId="361056088">
    <w:abstractNumId w:val="19"/>
  </w:num>
  <w:num w:numId="18" w16cid:durableId="742218013">
    <w:abstractNumId w:val="24"/>
  </w:num>
  <w:num w:numId="19" w16cid:durableId="629091846">
    <w:abstractNumId w:val="13"/>
  </w:num>
  <w:num w:numId="20" w16cid:durableId="1489319379">
    <w:abstractNumId w:val="21"/>
  </w:num>
  <w:num w:numId="21" w16cid:durableId="1613317688">
    <w:abstractNumId w:val="8"/>
  </w:num>
  <w:num w:numId="22" w16cid:durableId="2043238914">
    <w:abstractNumId w:val="27"/>
  </w:num>
  <w:num w:numId="23" w16cid:durableId="588125157">
    <w:abstractNumId w:val="26"/>
  </w:num>
  <w:num w:numId="24" w16cid:durableId="995575941">
    <w:abstractNumId w:val="16"/>
  </w:num>
  <w:num w:numId="25" w16cid:durableId="438377556">
    <w:abstractNumId w:val="11"/>
  </w:num>
  <w:num w:numId="26" w16cid:durableId="132479410">
    <w:abstractNumId w:val="22"/>
  </w:num>
  <w:num w:numId="27" w16cid:durableId="1794514461">
    <w:abstractNumId w:val="17"/>
  </w:num>
  <w:num w:numId="28" w16cid:durableId="1693531340">
    <w:abstractNumId w:val="12"/>
  </w:num>
  <w:num w:numId="29" w16cid:durableId="1001390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nXT/jJLPeU2FcPFX73MJ4ViZ92lBDeEpH+BtXSkdx49OZdk68e17LD2oLaVFRqTrXhlVMCx4j6tDimXkMOM7XQ==" w:salt="+cphkzytihIwdEk7APZEgA=="/>
  <w:defaultTabStop w:val="1418"/>
  <w:displayHorizontalDrawingGridEvery w:val="0"/>
  <w:displayVerticalDrawingGridEvery w:val="0"/>
  <w:doNotUseMarginsForDrawingGridOrigin/>
  <w:noPunctuationKerning/>
  <w:characterSpacingControl w:val="doNotCompress"/>
  <w:hdrShapeDefaults>
    <o:shapedefaults v:ext="edit" spidmax="2076"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296E"/>
    <w:rsid w:val="00011558"/>
    <w:rsid w:val="000149D2"/>
    <w:rsid w:val="0001530F"/>
    <w:rsid w:val="0001741A"/>
    <w:rsid w:val="00026C84"/>
    <w:rsid w:val="00032D99"/>
    <w:rsid w:val="00035593"/>
    <w:rsid w:val="00041C77"/>
    <w:rsid w:val="000439E0"/>
    <w:rsid w:val="000442C8"/>
    <w:rsid w:val="0004448F"/>
    <w:rsid w:val="00045153"/>
    <w:rsid w:val="00047382"/>
    <w:rsid w:val="0004738F"/>
    <w:rsid w:val="00050B95"/>
    <w:rsid w:val="00050E4B"/>
    <w:rsid w:val="00054015"/>
    <w:rsid w:val="00056A2A"/>
    <w:rsid w:val="0005791A"/>
    <w:rsid w:val="00057FA9"/>
    <w:rsid w:val="00060B55"/>
    <w:rsid w:val="00061EDA"/>
    <w:rsid w:val="0006295B"/>
    <w:rsid w:val="00063CFF"/>
    <w:rsid w:val="000869FB"/>
    <w:rsid w:val="00090BBE"/>
    <w:rsid w:val="00092E76"/>
    <w:rsid w:val="00093870"/>
    <w:rsid w:val="00097B96"/>
    <w:rsid w:val="000A08F5"/>
    <w:rsid w:val="000B1E42"/>
    <w:rsid w:val="000B2E3C"/>
    <w:rsid w:val="000B4BFE"/>
    <w:rsid w:val="000C0231"/>
    <w:rsid w:val="000C221B"/>
    <w:rsid w:val="000C3A5F"/>
    <w:rsid w:val="000D0A81"/>
    <w:rsid w:val="000D38F8"/>
    <w:rsid w:val="000E1D53"/>
    <w:rsid w:val="000E38A6"/>
    <w:rsid w:val="000E47F2"/>
    <w:rsid w:val="000E5DA0"/>
    <w:rsid w:val="000F15FF"/>
    <w:rsid w:val="000F46C2"/>
    <w:rsid w:val="000F7D8F"/>
    <w:rsid w:val="000F7F4D"/>
    <w:rsid w:val="001001B9"/>
    <w:rsid w:val="00100531"/>
    <w:rsid w:val="0010242C"/>
    <w:rsid w:val="001072B1"/>
    <w:rsid w:val="00107739"/>
    <w:rsid w:val="00113306"/>
    <w:rsid w:val="00122F05"/>
    <w:rsid w:val="00123AF7"/>
    <w:rsid w:val="00124236"/>
    <w:rsid w:val="00124334"/>
    <w:rsid w:val="0012478D"/>
    <w:rsid w:val="00127577"/>
    <w:rsid w:val="001276D1"/>
    <w:rsid w:val="001279E2"/>
    <w:rsid w:val="00131370"/>
    <w:rsid w:val="00131682"/>
    <w:rsid w:val="001326BD"/>
    <w:rsid w:val="0013302E"/>
    <w:rsid w:val="001355C0"/>
    <w:rsid w:val="00135941"/>
    <w:rsid w:val="00135A89"/>
    <w:rsid w:val="00135E81"/>
    <w:rsid w:val="00137FEF"/>
    <w:rsid w:val="0014293E"/>
    <w:rsid w:val="00144482"/>
    <w:rsid w:val="00150F84"/>
    <w:rsid w:val="00157095"/>
    <w:rsid w:val="00163BF5"/>
    <w:rsid w:val="001643FE"/>
    <w:rsid w:val="001728D2"/>
    <w:rsid w:val="00173CAB"/>
    <w:rsid w:val="00176152"/>
    <w:rsid w:val="0017762B"/>
    <w:rsid w:val="00180C35"/>
    <w:rsid w:val="001812E7"/>
    <w:rsid w:val="0018213F"/>
    <w:rsid w:val="001826E1"/>
    <w:rsid w:val="00183A04"/>
    <w:rsid w:val="00185557"/>
    <w:rsid w:val="00186E34"/>
    <w:rsid w:val="00187122"/>
    <w:rsid w:val="00187D43"/>
    <w:rsid w:val="001904B4"/>
    <w:rsid w:val="00191EC3"/>
    <w:rsid w:val="00192EE7"/>
    <w:rsid w:val="0019314A"/>
    <w:rsid w:val="001946C8"/>
    <w:rsid w:val="001956E4"/>
    <w:rsid w:val="001A18FD"/>
    <w:rsid w:val="001A194E"/>
    <w:rsid w:val="001A5F99"/>
    <w:rsid w:val="001A6C2E"/>
    <w:rsid w:val="001A7F88"/>
    <w:rsid w:val="001B0B0E"/>
    <w:rsid w:val="001B1118"/>
    <w:rsid w:val="001B1AB0"/>
    <w:rsid w:val="001B35B1"/>
    <w:rsid w:val="001B408B"/>
    <w:rsid w:val="001B4608"/>
    <w:rsid w:val="001B50F2"/>
    <w:rsid w:val="001B7091"/>
    <w:rsid w:val="001B75D8"/>
    <w:rsid w:val="001C4C3D"/>
    <w:rsid w:val="001C6A07"/>
    <w:rsid w:val="001D1493"/>
    <w:rsid w:val="001D25CE"/>
    <w:rsid w:val="001D3584"/>
    <w:rsid w:val="001E220C"/>
    <w:rsid w:val="001E6A99"/>
    <w:rsid w:val="001E7A6E"/>
    <w:rsid w:val="001E7ADA"/>
    <w:rsid w:val="001F12A1"/>
    <w:rsid w:val="001F2C55"/>
    <w:rsid w:val="002023DD"/>
    <w:rsid w:val="0020382B"/>
    <w:rsid w:val="00205034"/>
    <w:rsid w:val="002054C3"/>
    <w:rsid w:val="002138DB"/>
    <w:rsid w:val="00213BCD"/>
    <w:rsid w:val="00223BA3"/>
    <w:rsid w:val="00223FA3"/>
    <w:rsid w:val="0022687E"/>
    <w:rsid w:val="00227575"/>
    <w:rsid w:val="0023035B"/>
    <w:rsid w:val="0023071E"/>
    <w:rsid w:val="0023077D"/>
    <w:rsid w:val="00231AF8"/>
    <w:rsid w:val="00235379"/>
    <w:rsid w:val="00235A25"/>
    <w:rsid w:val="00236D91"/>
    <w:rsid w:val="00236DD0"/>
    <w:rsid w:val="00245214"/>
    <w:rsid w:val="0024596F"/>
    <w:rsid w:val="00256767"/>
    <w:rsid w:val="0025786E"/>
    <w:rsid w:val="00257929"/>
    <w:rsid w:val="0026188A"/>
    <w:rsid w:val="00261E6B"/>
    <w:rsid w:val="00262E7B"/>
    <w:rsid w:val="00264E5F"/>
    <w:rsid w:val="0026711D"/>
    <w:rsid w:val="00271409"/>
    <w:rsid w:val="002725FB"/>
    <w:rsid w:val="00272A42"/>
    <w:rsid w:val="002738D7"/>
    <w:rsid w:val="0027508B"/>
    <w:rsid w:val="002767F3"/>
    <w:rsid w:val="00283B64"/>
    <w:rsid w:val="00283CFF"/>
    <w:rsid w:val="002860C0"/>
    <w:rsid w:val="002867E4"/>
    <w:rsid w:val="00286888"/>
    <w:rsid w:val="002869E5"/>
    <w:rsid w:val="002907B0"/>
    <w:rsid w:val="002907EF"/>
    <w:rsid w:val="0029199E"/>
    <w:rsid w:val="00292B71"/>
    <w:rsid w:val="00293046"/>
    <w:rsid w:val="002944FA"/>
    <w:rsid w:val="002951A8"/>
    <w:rsid w:val="00296BBB"/>
    <w:rsid w:val="00297AC6"/>
    <w:rsid w:val="002A0C95"/>
    <w:rsid w:val="002A3768"/>
    <w:rsid w:val="002A41DD"/>
    <w:rsid w:val="002A474A"/>
    <w:rsid w:val="002B1D2C"/>
    <w:rsid w:val="002B42CC"/>
    <w:rsid w:val="002B4FCF"/>
    <w:rsid w:val="002B5F62"/>
    <w:rsid w:val="002B684C"/>
    <w:rsid w:val="002C01D9"/>
    <w:rsid w:val="002C0AAC"/>
    <w:rsid w:val="002C28C3"/>
    <w:rsid w:val="002C366E"/>
    <w:rsid w:val="002C6B18"/>
    <w:rsid w:val="002C74F6"/>
    <w:rsid w:val="002D3EB9"/>
    <w:rsid w:val="002D66E7"/>
    <w:rsid w:val="002E2206"/>
    <w:rsid w:val="002E43EA"/>
    <w:rsid w:val="002E5145"/>
    <w:rsid w:val="002F1439"/>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45366"/>
    <w:rsid w:val="00350DE5"/>
    <w:rsid w:val="00354061"/>
    <w:rsid w:val="003548EB"/>
    <w:rsid w:val="00357A5A"/>
    <w:rsid w:val="00360AC1"/>
    <w:rsid w:val="0036354B"/>
    <w:rsid w:val="0036636B"/>
    <w:rsid w:val="003673FA"/>
    <w:rsid w:val="00367A29"/>
    <w:rsid w:val="00367E1D"/>
    <w:rsid w:val="003704B6"/>
    <w:rsid w:val="003709BB"/>
    <w:rsid w:val="00371164"/>
    <w:rsid w:val="003728F6"/>
    <w:rsid w:val="003867BA"/>
    <w:rsid w:val="003868DC"/>
    <w:rsid w:val="003907A3"/>
    <w:rsid w:val="00390D2C"/>
    <w:rsid w:val="003934A7"/>
    <w:rsid w:val="00393947"/>
    <w:rsid w:val="00396122"/>
    <w:rsid w:val="003968C6"/>
    <w:rsid w:val="003A1D05"/>
    <w:rsid w:val="003A31CA"/>
    <w:rsid w:val="003A328F"/>
    <w:rsid w:val="003B02FC"/>
    <w:rsid w:val="003B22AE"/>
    <w:rsid w:val="003C1779"/>
    <w:rsid w:val="003C2E63"/>
    <w:rsid w:val="003C355E"/>
    <w:rsid w:val="003C4C82"/>
    <w:rsid w:val="003D0FB7"/>
    <w:rsid w:val="003D51F0"/>
    <w:rsid w:val="003D60AE"/>
    <w:rsid w:val="003D7545"/>
    <w:rsid w:val="003E0712"/>
    <w:rsid w:val="003E10A9"/>
    <w:rsid w:val="003E15C6"/>
    <w:rsid w:val="003E1C2A"/>
    <w:rsid w:val="003E243B"/>
    <w:rsid w:val="003E3C2F"/>
    <w:rsid w:val="003E5081"/>
    <w:rsid w:val="003E7B18"/>
    <w:rsid w:val="003F037E"/>
    <w:rsid w:val="003F10C5"/>
    <w:rsid w:val="003F47E9"/>
    <w:rsid w:val="00400E33"/>
    <w:rsid w:val="004017A6"/>
    <w:rsid w:val="00403A52"/>
    <w:rsid w:val="00410493"/>
    <w:rsid w:val="00411D86"/>
    <w:rsid w:val="00414233"/>
    <w:rsid w:val="00414C28"/>
    <w:rsid w:val="0041719D"/>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5761"/>
    <w:rsid w:val="00467128"/>
    <w:rsid w:val="0047058F"/>
    <w:rsid w:val="00472BA1"/>
    <w:rsid w:val="004764F1"/>
    <w:rsid w:val="004772B9"/>
    <w:rsid w:val="00477351"/>
    <w:rsid w:val="00482486"/>
    <w:rsid w:val="00483F4F"/>
    <w:rsid w:val="00487112"/>
    <w:rsid w:val="00491913"/>
    <w:rsid w:val="00492B87"/>
    <w:rsid w:val="00492D66"/>
    <w:rsid w:val="00493D28"/>
    <w:rsid w:val="004947E5"/>
    <w:rsid w:val="004976EE"/>
    <w:rsid w:val="004A0048"/>
    <w:rsid w:val="004A4397"/>
    <w:rsid w:val="004B013E"/>
    <w:rsid w:val="004B17BB"/>
    <w:rsid w:val="004B23D4"/>
    <w:rsid w:val="004B3A01"/>
    <w:rsid w:val="004C0C2C"/>
    <w:rsid w:val="004C46CE"/>
    <w:rsid w:val="004C69D5"/>
    <w:rsid w:val="004D16DD"/>
    <w:rsid w:val="004D3853"/>
    <w:rsid w:val="004D7621"/>
    <w:rsid w:val="004E226D"/>
    <w:rsid w:val="004E2E84"/>
    <w:rsid w:val="004E3E56"/>
    <w:rsid w:val="004E426C"/>
    <w:rsid w:val="004E4EDA"/>
    <w:rsid w:val="004E611C"/>
    <w:rsid w:val="004E68F7"/>
    <w:rsid w:val="004E6EB8"/>
    <w:rsid w:val="004F3963"/>
    <w:rsid w:val="004F3A2F"/>
    <w:rsid w:val="004F4012"/>
    <w:rsid w:val="005024BE"/>
    <w:rsid w:val="0050718E"/>
    <w:rsid w:val="00510C2A"/>
    <w:rsid w:val="00512241"/>
    <w:rsid w:val="00514379"/>
    <w:rsid w:val="00516BE9"/>
    <w:rsid w:val="00521BA1"/>
    <w:rsid w:val="00522B97"/>
    <w:rsid w:val="005241B2"/>
    <w:rsid w:val="0052482B"/>
    <w:rsid w:val="005256BB"/>
    <w:rsid w:val="005263B3"/>
    <w:rsid w:val="005301C9"/>
    <w:rsid w:val="005309FA"/>
    <w:rsid w:val="0054386C"/>
    <w:rsid w:val="00544FD9"/>
    <w:rsid w:val="00546132"/>
    <w:rsid w:val="005503A7"/>
    <w:rsid w:val="00551516"/>
    <w:rsid w:val="005527F4"/>
    <w:rsid w:val="00555B51"/>
    <w:rsid w:val="005603BD"/>
    <w:rsid w:val="00561210"/>
    <w:rsid w:val="00561863"/>
    <w:rsid w:val="00565438"/>
    <w:rsid w:val="00566B3E"/>
    <w:rsid w:val="00572F14"/>
    <w:rsid w:val="00573E3C"/>
    <w:rsid w:val="0057578F"/>
    <w:rsid w:val="00580E14"/>
    <w:rsid w:val="005815DD"/>
    <w:rsid w:val="00581ED7"/>
    <w:rsid w:val="00585859"/>
    <w:rsid w:val="0058743B"/>
    <w:rsid w:val="00591D76"/>
    <w:rsid w:val="005964B1"/>
    <w:rsid w:val="005A0F5D"/>
    <w:rsid w:val="005A1256"/>
    <w:rsid w:val="005A2B83"/>
    <w:rsid w:val="005A431E"/>
    <w:rsid w:val="005A4DA9"/>
    <w:rsid w:val="005A508C"/>
    <w:rsid w:val="005B0F15"/>
    <w:rsid w:val="005B216A"/>
    <w:rsid w:val="005B56DB"/>
    <w:rsid w:val="005B5D24"/>
    <w:rsid w:val="005C0176"/>
    <w:rsid w:val="005C05F5"/>
    <w:rsid w:val="005C0C93"/>
    <w:rsid w:val="005C41E0"/>
    <w:rsid w:val="005C761B"/>
    <w:rsid w:val="005D2BA8"/>
    <w:rsid w:val="005D319E"/>
    <w:rsid w:val="005E03C9"/>
    <w:rsid w:val="005E2013"/>
    <w:rsid w:val="005E3A9C"/>
    <w:rsid w:val="005E4C8E"/>
    <w:rsid w:val="006031A9"/>
    <w:rsid w:val="00605A4E"/>
    <w:rsid w:val="00611824"/>
    <w:rsid w:val="006121AB"/>
    <w:rsid w:val="00621B81"/>
    <w:rsid w:val="00623FA4"/>
    <w:rsid w:val="00623FA7"/>
    <w:rsid w:val="006308C7"/>
    <w:rsid w:val="00632F1E"/>
    <w:rsid w:val="00633AD1"/>
    <w:rsid w:val="00640C05"/>
    <w:rsid w:val="00640CAB"/>
    <w:rsid w:val="006415E3"/>
    <w:rsid w:val="00642021"/>
    <w:rsid w:val="00645C1B"/>
    <w:rsid w:val="00647A2D"/>
    <w:rsid w:val="00650C0D"/>
    <w:rsid w:val="0065198C"/>
    <w:rsid w:val="006521AE"/>
    <w:rsid w:val="006537CA"/>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3803"/>
    <w:rsid w:val="00694090"/>
    <w:rsid w:val="006A42D2"/>
    <w:rsid w:val="006B15E4"/>
    <w:rsid w:val="006B4EED"/>
    <w:rsid w:val="006B68A2"/>
    <w:rsid w:val="006C117C"/>
    <w:rsid w:val="006C1D6A"/>
    <w:rsid w:val="006C2D8F"/>
    <w:rsid w:val="006C3E9A"/>
    <w:rsid w:val="006D2992"/>
    <w:rsid w:val="006D2F54"/>
    <w:rsid w:val="006D34AB"/>
    <w:rsid w:val="006D3756"/>
    <w:rsid w:val="006D5E25"/>
    <w:rsid w:val="006D681A"/>
    <w:rsid w:val="006D71B8"/>
    <w:rsid w:val="006D71F4"/>
    <w:rsid w:val="006D7744"/>
    <w:rsid w:val="006E0B99"/>
    <w:rsid w:val="006E15BD"/>
    <w:rsid w:val="006E2201"/>
    <w:rsid w:val="006E3CC1"/>
    <w:rsid w:val="006E48F5"/>
    <w:rsid w:val="006E6FE6"/>
    <w:rsid w:val="006E7A3B"/>
    <w:rsid w:val="006E7A6A"/>
    <w:rsid w:val="006F20D1"/>
    <w:rsid w:val="00702696"/>
    <w:rsid w:val="0070404C"/>
    <w:rsid w:val="007077DD"/>
    <w:rsid w:val="007077E1"/>
    <w:rsid w:val="007157D6"/>
    <w:rsid w:val="00716F97"/>
    <w:rsid w:val="00720262"/>
    <w:rsid w:val="0072031E"/>
    <w:rsid w:val="00720608"/>
    <w:rsid w:val="0072158B"/>
    <w:rsid w:val="00724145"/>
    <w:rsid w:val="00724D26"/>
    <w:rsid w:val="0072662F"/>
    <w:rsid w:val="0073148D"/>
    <w:rsid w:val="00732D1A"/>
    <w:rsid w:val="00732F4B"/>
    <w:rsid w:val="00740366"/>
    <w:rsid w:val="00740C54"/>
    <w:rsid w:val="00745A71"/>
    <w:rsid w:val="00745D7A"/>
    <w:rsid w:val="0075007E"/>
    <w:rsid w:val="00754C74"/>
    <w:rsid w:val="00756DD8"/>
    <w:rsid w:val="007617BB"/>
    <w:rsid w:val="0076410E"/>
    <w:rsid w:val="00767C20"/>
    <w:rsid w:val="007701DA"/>
    <w:rsid w:val="007756D2"/>
    <w:rsid w:val="00776FBC"/>
    <w:rsid w:val="00781320"/>
    <w:rsid w:val="0078345D"/>
    <w:rsid w:val="0078350E"/>
    <w:rsid w:val="00785568"/>
    <w:rsid w:val="00786510"/>
    <w:rsid w:val="007866C0"/>
    <w:rsid w:val="007922C2"/>
    <w:rsid w:val="0079355C"/>
    <w:rsid w:val="00793C5F"/>
    <w:rsid w:val="007958D7"/>
    <w:rsid w:val="00797B28"/>
    <w:rsid w:val="007A2025"/>
    <w:rsid w:val="007A36E6"/>
    <w:rsid w:val="007A48F7"/>
    <w:rsid w:val="007A4D6B"/>
    <w:rsid w:val="007B2512"/>
    <w:rsid w:val="007B461D"/>
    <w:rsid w:val="007B4685"/>
    <w:rsid w:val="007B748D"/>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2B10"/>
    <w:rsid w:val="008039E4"/>
    <w:rsid w:val="00803E87"/>
    <w:rsid w:val="008047DB"/>
    <w:rsid w:val="008055FF"/>
    <w:rsid w:val="0081114E"/>
    <w:rsid w:val="00811848"/>
    <w:rsid w:val="00813EBA"/>
    <w:rsid w:val="00816BCC"/>
    <w:rsid w:val="008229AF"/>
    <w:rsid w:val="00824541"/>
    <w:rsid w:val="008257F5"/>
    <w:rsid w:val="00825C53"/>
    <w:rsid w:val="008266DA"/>
    <w:rsid w:val="00830F37"/>
    <w:rsid w:val="00831BE2"/>
    <w:rsid w:val="00834454"/>
    <w:rsid w:val="008402B3"/>
    <w:rsid w:val="00842101"/>
    <w:rsid w:val="00843136"/>
    <w:rsid w:val="00843777"/>
    <w:rsid w:val="00847B26"/>
    <w:rsid w:val="00850D11"/>
    <w:rsid w:val="008523E8"/>
    <w:rsid w:val="00852D92"/>
    <w:rsid w:val="008549F7"/>
    <w:rsid w:val="00854C0F"/>
    <w:rsid w:val="00855F92"/>
    <w:rsid w:val="00856461"/>
    <w:rsid w:val="0085685F"/>
    <w:rsid w:val="00857FAA"/>
    <w:rsid w:val="00862647"/>
    <w:rsid w:val="00862AB0"/>
    <w:rsid w:val="008630E0"/>
    <w:rsid w:val="00864389"/>
    <w:rsid w:val="0086783F"/>
    <w:rsid w:val="00870218"/>
    <w:rsid w:val="00872390"/>
    <w:rsid w:val="00874318"/>
    <w:rsid w:val="00876081"/>
    <w:rsid w:val="008762CB"/>
    <w:rsid w:val="00881F31"/>
    <w:rsid w:val="00884FA5"/>
    <w:rsid w:val="00885A4C"/>
    <w:rsid w:val="008865CC"/>
    <w:rsid w:val="00892FB2"/>
    <w:rsid w:val="008961EC"/>
    <w:rsid w:val="008969A8"/>
    <w:rsid w:val="00897743"/>
    <w:rsid w:val="008A4417"/>
    <w:rsid w:val="008A5D65"/>
    <w:rsid w:val="008A6567"/>
    <w:rsid w:val="008B0083"/>
    <w:rsid w:val="008B1D81"/>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8F72D1"/>
    <w:rsid w:val="0090243B"/>
    <w:rsid w:val="0090364E"/>
    <w:rsid w:val="00904152"/>
    <w:rsid w:val="009055C8"/>
    <w:rsid w:val="00905B77"/>
    <w:rsid w:val="009069B1"/>
    <w:rsid w:val="009104F3"/>
    <w:rsid w:val="00911782"/>
    <w:rsid w:val="00913EA1"/>
    <w:rsid w:val="0091436F"/>
    <w:rsid w:val="00917214"/>
    <w:rsid w:val="009173EF"/>
    <w:rsid w:val="009206AC"/>
    <w:rsid w:val="009239BE"/>
    <w:rsid w:val="00923BB1"/>
    <w:rsid w:val="00925681"/>
    <w:rsid w:val="00934F4D"/>
    <w:rsid w:val="00937902"/>
    <w:rsid w:val="009409AA"/>
    <w:rsid w:val="00943128"/>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80408"/>
    <w:rsid w:val="00981736"/>
    <w:rsid w:val="00983825"/>
    <w:rsid w:val="00990DBD"/>
    <w:rsid w:val="00991B9D"/>
    <w:rsid w:val="00995ED4"/>
    <w:rsid w:val="0099685F"/>
    <w:rsid w:val="00996CBB"/>
    <w:rsid w:val="009974FA"/>
    <w:rsid w:val="009A030C"/>
    <w:rsid w:val="009A1040"/>
    <w:rsid w:val="009A318B"/>
    <w:rsid w:val="009A3276"/>
    <w:rsid w:val="009A4C47"/>
    <w:rsid w:val="009A5E3B"/>
    <w:rsid w:val="009A60B7"/>
    <w:rsid w:val="009A7260"/>
    <w:rsid w:val="009B0440"/>
    <w:rsid w:val="009B1B2B"/>
    <w:rsid w:val="009B46D4"/>
    <w:rsid w:val="009B4C07"/>
    <w:rsid w:val="009C2D3D"/>
    <w:rsid w:val="009C5248"/>
    <w:rsid w:val="009D0739"/>
    <w:rsid w:val="009D3C4E"/>
    <w:rsid w:val="009D4046"/>
    <w:rsid w:val="009E3321"/>
    <w:rsid w:val="009E5A22"/>
    <w:rsid w:val="009E7F90"/>
    <w:rsid w:val="009F5E99"/>
    <w:rsid w:val="009F6CDF"/>
    <w:rsid w:val="009F6E06"/>
    <w:rsid w:val="009F70A4"/>
    <w:rsid w:val="00A075BF"/>
    <w:rsid w:val="00A13638"/>
    <w:rsid w:val="00A13EF9"/>
    <w:rsid w:val="00A20FCC"/>
    <w:rsid w:val="00A21C54"/>
    <w:rsid w:val="00A225A9"/>
    <w:rsid w:val="00A22E71"/>
    <w:rsid w:val="00A230EB"/>
    <w:rsid w:val="00A24142"/>
    <w:rsid w:val="00A250E3"/>
    <w:rsid w:val="00A25508"/>
    <w:rsid w:val="00A2578A"/>
    <w:rsid w:val="00A2592C"/>
    <w:rsid w:val="00A2655F"/>
    <w:rsid w:val="00A32E29"/>
    <w:rsid w:val="00A36FF4"/>
    <w:rsid w:val="00A441D2"/>
    <w:rsid w:val="00A46A61"/>
    <w:rsid w:val="00A47C36"/>
    <w:rsid w:val="00A51F25"/>
    <w:rsid w:val="00A55671"/>
    <w:rsid w:val="00A61418"/>
    <w:rsid w:val="00A6626A"/>
    <w:rsid w:val="00A66447"/>
    <w:rsid w:val="00A678FF"/>
    <w:rsid w:val="00A710ED"/>
    <w:rsid w:val="00A717D1"/>
    <w:rsid w:val="00A75739"/>
    <w:rsid w:val="00A76FF1"/>
    <w:rsid w:val="00A80E6F"/>
    <w:rsid w:val="00A82C90"/>
    <w:rsid w:val="00A83DFB"/>
    <w:rsid w:val="00A852DA"/>
    <w:rsid w:val="00A92845"/>
    <w:rsid w:val="00A975B7"/>
    <w:rsid w:val="00AA044E"/>
    <w:rsid w:val="00AA398B"/>
    <w:rsid w:val="00AA42B9"/>
    <w:rsid w:val="00AA6712"/>
    <w:rsid w:val="00AB000E"/>
    <w:rsid w:val="00AB05DE"/>
    <w:rsid w:val="00AB0AF3"/>
    <w:rsid w:val="00AB0E1E"/>
    <w:rsid w:val="00AB22CB"/>
    <w:rsid w:val="00AB29E5"/>
    <w:rsid w:val="00AB467F"/>
    <w:rsid w:val="00AC38BA"/>
    <w:rsid w:val="00AC79B4"/>
    <w:rsid w:val="00AD19C6"/>
    <w:rsid w:val="00AD1C4C"/>
    <w:rsid w:val="00AD25A9"/>
    <w:rsid w:val="00AD25D3"/>
    <w:rsid w:val="00AD4444"/>
    <w:rsid w:val="00AD554D"/>
    <w:rsid w:val="00AE081D"/>
    <w:rsid w:val="00AE0C28"/>
    <w:rsid w:val="00AE3D7D"/>
    <w:rsid w:val="00AE4922"/>
    <w:rsid w:val="00AF1501"/>
    <w:rsid w:val="00AF248F"/>
    <w:rsid w:val="00AF5024"/>
    <w:rsid w:val="00AF540C"/>
    <w:rsid w:val="00AF5CB0"/>
    <w:rsid w:val="00AF5EEE"/>
    <w:rsid w:val="00B01665"/>
    <w:rsid w:val="00B02784"/>
    <w:rsid w:val="00B04574"/>
    <w:rsid w:val="00B046CF"/>
    <w:rsid w:val="00B05B57"/>
    <w:rsid w:val="00B06A2F"/>
    <w:rsid w:val="00B13DA5"/>
    <w:rsid w:val="00B159C9"/>
    <w:rsid w:val="00B15FF5"/>
    <w:rsid w:val="00B2633D"/>
    <w:rsid w:val="00B27DEC"/>
    <w:rsid w:val="00B419D7"/>
    <w:rsid w:val="00B41E51"/>
    <w:rsid w:val="00B420FE"/>
    <w:rsid w:val="00B446DF"/>
    <w:rsid w:val="00B50190"/>
    <w:rsid w:val="00B51709"/>
    <w:rsid w:val="00B520BE"/>
    <w:rsid w:val="00B56A23"/>
    <w:rsid w:val="00B570E1"/>
    <w:rsid w:val="00B61CFF"/>
    <w:rsid w:val="00B6428C"/>
    <w:rsid w:val="00B66653"/>
    <w:rsid w:val="00B671DD"/>
    <w:rsid w:val="00B7032A"/>
    <w:rsid w:val="00B722FE"/>
    <w:rsid w:val="00B75154"/>
    <w:rsid w:val="00B76840"/>
    <w:rsid w:val="00B777B4"/>
    <w:rsid w:val="00B81849"/>
    <w:rsid w:val="00B830D5"/>
    <w:rsid w:val="00B84999"/>
    <w:rsid w:val="00B8642C"/>
    <w:rsid w:val="00B869E0"/>
    <w:rsid w:val="00B86AA3"/>
    <w:rsid w:val="00B9020E"/>
    <w:rsid w:val="00B92441"/>
    <w:rsid w:val="00B92A82"/>
    <w:rsid w:val="00B93C69"/>
    <w:rsid w:val="00B962C0"/>
    <w:rsid w:val="00B9700E"/>
    <w:rsid w:val="00BA26F2"/>
    <w:rsid w:val="00BA3D43"/>
    <w:rsid w:val="00BA4278"/>
    <w:rsid w:val="00BA6E39"/>
    <w:rsid w:val="00BB1D40"/>
    <w:rsid w:val="00BB2E3F"/>
    <w:rsid w:val="00BB44BD"/>
    <w:rsid w:val="00BB50DF"/>
    <w:rsid w:val="00BB58E5"/>
    <w:rsid w:val="00BB6B3A"/>
    <w:rsid w:val="00BB6FBB"/>
    <w:rsid w:val="00BC6528"/>
    <w:rsid w:val="00BD1E6A"/>
    <w:rsid w:val="00BD2C1A"/>
    <w:rsid w:val="00BD6CA9"/>
    <w:rsid w:val="00BD7609"/>
    <w:rsid w:val="00BE01EF"/>
    <w:rsid w:val="00BF75CE"/>
    <w:rsid w:val="00C02D79"/>
    <w:rsid w:val="00C065DC"/>
    <w:rsid w:val="00C06BE3"/>
    <w:rsid w:val="00C10D9A"/>
    <w:rsid w:val="00C140D3"/>
    <w:rsid w:val="00C15972"/>
    <w:rsid w:val="00C23308"/>
    <w:rsid w:val="00C240A1"/>
    <w:rsid w:val="00C24953"/>
    <w:rsid w:val="00C25328"/>
    <w:rsid w:val="00C26CD4"/>
    <w:rsid w:val="00C270AF"/>
    <w:rsid w:val="00C3011D"/>
    <w:rsid w:val="00C34059"/>
    <w:rsid w:val="00C367CB"/>
    <w:rsid w:val="00C36FAE"/>
    <w:rsid w:val="00C41BB4"/>
    <w:rsid w:val="00C4236F"/>
    <w:rsid w:val="00C4331E"/>
    <w:rsid w:val="00C437E1"/>
    <w:rsid w:val="00C47849"/>
    <w:rsid w:val="00C57021"/>
    <w:rsid w:val="00C57098"/>
    <w:rsid w:val="00C579BC"/>
    <w:rsid w:val="00C61486"/>
    <w:rsid w:val="00C632D8"/>
    <w:rsid w:val="00C63CFD"/>
    <w:rsid w:val="00C650E5"/>
    <w:rsid w:val="00C7604D"/>
    <w:rsid w:val="00C76EA6"/>
    <w:rsid w:val="00C7733E"/>
    <w:rsid w:val="00C77EDB"/>
    <w:rsid w:val="00C81FA1"/>
    <w:rsid w:val="00C82EB0"/>
    <w:rsid w:val="00C962A0"/>
    <w:rsid w:val="00C971C1"/>
    <w:rsid w:val="00CA0448"/>
    <w:rsid w:val="00CA450A"/>
    <w:rsid w:val="00CA6F9E"/>
    <w:rsid w:val="00CB17DA"/>
    <w:rsid w:val="00CB6B58"/>
    <w:rsid w:val="00CB7F9E"/>
    <w:rsid w:val="00CC1AF7"/>
    <w:rsid w:val="00CC4CE6"/>
    <w:rsid w:val="00CC51C2"/>
    <w:rsid w:val="00CD1DBE"/>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0E9A"/>
    <w:rsid w:val="00D21538"/>
    <w:rsid w:val="00D26DF2"/>
    <w:rsid w:val="00D27604"/>
    <w:rsid w:val="00D350DE"/>
    <w:rsid w:val="00D36DED"/>
    <w:rsid w:val="00D41436"/>
    <w:rsid w:val="00D42987"/>
    <w:rsid w:val="00D4379B"/>
    <w:rsid w:val="00D44250"/>
    <w:rsid w:val="00D4475A"/>
    <w:rsid w:val="00D4588F"/>
    <w:rsid w:val="00D45A41"/>
    <w:rsid w:val="00D45EE3"/>
    <w:rsid w:val="00D47CD9"/>
    <w:rsid w:val="00D51047"/>
    <w:rsid w:val="00D51B34"/>
    <w:rsid w:val="00D55A7D"/>
    <w:rsid w:val="00D55CBF"/>
    <w:rsid w:val="00D55CDB"/>
    <w:rsid w:val="00D55EA3"/>
    <w:rsid w:val="00D60951"/>
    <w:rsid w:val="00D62A93"/>
    <w:rsid w:val="00D65FE7"/>
    <w:rsid w:val="00D70446"/>
    <w:rsid w:val="00D70ECF"/>
    <w:rsid w:val="00D7304E"/>
    <w:rsid w:val="00D73992"/>
    <w:rsid w:val="00D73E0B"/>
    <w:rsid w:val="00D75816"/>
    <w:rsid w:val="00D75D36"/>
    <w:rsid w:val="00D77937"/>
    <w:rsid w:val="00D82A48"/>
    <w:rsid w:val="00D84D4D"/>
    <w:rsid w:val="00D85968"/>
    <w:rsid w:val="00D92394"/>
    <w:rsid w:val="00D93E77"/>
    <w:rsid w:val="00D94BA2"/>
    <w:rsid w:val="00D95B9C"/>
    <w:rsid w:val="00DA1792"/>
    <w:rsid w:val="00DA1DAF"/>
    <w:rsid w:val="00DB0060"/>
    <w:rsid w:val="00DB137C"/>
    <w:rsid w:val="00DB26B1"/>
    <w:rsid w:val="00DB3D0F"/>
    <w:rsid w:val="00DC1CBC"/>
    <w:rsid w:val="00DC447C"/>
    <w:rsid w:val="00DD1825"/>
    <w:rsid w:val="00DD219C"/>
    <w:rsid w:val="00DD238D"/>
    <w:rsid w:val="00DD2A4A"/>
    <w:rsid w:val="00DD4B5D"/>
    <w:rsid w:val="00DD694F"/>
    <w:rsid w:val="00DD6B14"/>
    <w:rsid w:val="00DE1D2F"/>
    <w:rsid w:val="00DE2F32"/>
    <w:rsid w:val="00DE3427"/>
    <w:rsid w:val="00DE4C84"/>
    <w:rsid w:val="00DF261C"/>
    <w:rsid w:val="00DF2669"/>
    <w:rsid w:val="00DF50F7"/>
    <w:rsid w:val="00DF6268"/>
    <w:rsid w:val="00DF6C7D"/>
    <w:rsid w:val="00E01F31"/>
    <w:rsid w:val="00E12090"/>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7664"/>
    <w:rsid w:val="00E57A63"/>
    <w:rsid w:val="00E62A90"/>
    <w:rsid w:val="00E63B63"/>
    <w:rsid w:val="00E70AEF"/>
    <w:rsid w:val="00E76347"/>
    <w:rsid w:val="00E7788A"/>
    <w:rsid w:val="00E84157"/>
    <w:rsid w:val="00E86B10"/>
    <w:rsid w:val="00E8763A"/>
    <w:rsid w:val="00E93A5F"/>
    <w:rsid w:val="00E94445"/>
    <w:rsid w:val="00E966E3"/>
    <w:rsid w:val="00E96B1C"/>
    <w:rsid w:val="00E97F12"/>
    <w:rsid w:val="00EA0601"/>
    <w:rsid w:val="00EA296C"/>
    <w:rsid w:val="00EA3043"/>
    <w:rsid w:val="00EA3A3E"/>
    <w:rsid w:val="00EA530E"/>
    <w:rsid w:val="00EA7FE1"/>
    <w:rsid w:val="00EB6232"/>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4754"/>
    <w:rsid w:val="00EE5042"/>
    <w:rsid w:val="00EE5A6E"/>
    <w:rsid w:val="00EE650F"/>
    <w:rsid w:val="00EE6FC5"/>
    <w:rsid w:val="00EE778B"/>
    <w:rsid w:val="00EE7B87"/>
    <w:rsid w:val="00EF04BC"/>
    <w:rsid w:val="00EF31F8"/>
    <w:rsid w:val="00EF4B05"/>
    <w:rsid w:val="00EF701B"/>
    <w:rsid w:val="00EF7AF2"/>
    <w:rsid w:val="00EF7C63"/>
    <w:rsid w:val="00F049FB"/>
    <w:rsid w:val="00F05741"/>
    <w:rsid w:val="00F06D24"/>
    <w:rsid w:val="00F10756"/>
    <w:rsid w:val="00F12BFD"/>
    <w:rsid w:val="00F17FEA"/>
    <w:rsid w:val="00F215EA"/>
    <w:rsid w:val="00F25F4F"/>
    <w:rsid w:val="00F30889"/>
    <w:rsid w:val="00F30F33"/>
    <w:rsid w:val="00F350BD"/>
    <w:rsid w:val="00F3651C"/>
    <w:rsid w:val="00F4684E"/>
    <w:rsid w:val="00F473CE"/>
    <w:rsid w:val="00F53CC5"/>
    <w:rsid w:val="00F53D05"/>
    <w:rsid w:val="00F55302"/>
    <w:rsid w:val="00F55B1F"/>
    <w:rsid w:val="00F57AEE"/>
    <w:rsid w:val="00F610E6"/>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AE9"/>
    <w:rsid w:val="00F95D67"/>
    <w:rsid w:val="00FA67EE"/>
    <w:rsid w:val="00FA6D8B"/>
    <w:rsid w:val="00FB1A2E"/>
    <w:rsid w:val="00FB1B14"/>
    <w:rsid w:val="00FB2573"/>
    <w:rsid w:val="00FB2915"/>
    <w:rsid w:val="00FB5DEB"/>
    <w:rsid w:val="00FB6737"/>
    <w:rsid w:val="00FB697C"/>
    <w:rsid w:val="00FB71CC"/>
    <w:rsid w:val="00FC2D2D"/>
    <w:rsid w:val="00FC3192"/>
    <w:rsid w:val="00FC43F4"/>
    <w:rsid w:val="00FC4F04"/>
    <w:rsid w:val="00FC63C7"/>
    <w:rsid w:val="00FC7C8C"/>
    <w:rsid w:val="00FD209F"/>
    <w:rsid w:val="00FD38D3"/>
    <w:rsid w:val="00FD3C8C"/>
    <w:rsid w:val="00FD5810"/>
    <w:rsid w:val="00FE24D3"/>
    <w:rsid w:val="00FE33F1"/>
    <w:rsid w:val="00FE5C77"/>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fillcolor="#e0abed" stroke="f">
      <v:fill color="#e0abed"/>
      <v:stroke on="f"/>
      <o:colormru v:ext="edit" colors="#903,#ccf,#e0abed,#e9c4f2,#e2e4b4,#963,#d4cb86,#4ec115"/>
    </o:shapedefaults>
    <o:shapelayout v:ext="edit">
      <o:idmap v:ext="edit" data="1"/>
    </o:shapelayout>
  </w:shapeDefaults>
  <w:decimalSymbol w:val="."/>
  <w:listSeparator w:val=","/>
  <w14:docId w14:val="76C55162"/>
  <w15:chartTrackingRefBased/>
  <w15:docId w15:val="{2513332A-6C2F-4DAB-A9A9-6088359D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9B0440"/>
    <w:rPr>
      <w:color w:val="808080"/>
      <w:shd w:val="clear" w:color="auto" w:fill="E6E6E6"/>
    </w:rPr>
  </w:style>
  <w:style w:type="character" w:customStyle="1" w:styleId="QuestionChar1">
    <w:name w:val="Question Char1"/>
    <w:link w:val="Question"/>
    <w:rsid w:val="009A7260"/>
    <w:rPr>
      <w:rFonts w:ascii="Arial" w:hAnsi="Arial"/>
      <w:sz w:val="18"/>
    </w:rPr>
  </w:style>
  <w:style w:type="character" w:customStyle="1" w:styleId="Qsheading1Char">
    <w:name w:val="Qs heading 1 Char"/>
    <w:link w:val="Qsheading1"/>
    <w:rsid w:val="006E7A6A"/>
    <w:rPr>
      <w:rFonts w:ascii="Arial" w:hAnsi="Arial"/>
      <w:b/>
      <w:sz w:val="22"/>
    </w:rPr>
  </w:style>
  <w:style w:type="paragraph" w:customStyle="1" w:styleId="QuestionnoteChar1">
    <w:name w:val="Question note Char1"/>
    <w:basedOn w:val="Normal"/>
    <w:link w:val="QuestionnoteChar1Char1"/>
    <w:rsid w:val="00B76840"/>
    <w:pPr>
      <w:tabs>
        <w:tab w:val="right" w:pos="-142"/>
      </w:tabs>
      <w:spacing w:before="0" w:after="40" w:line="240" w:lineRule="exact"/>
      <w:ind w:right="731"/>
      <w:outlineLvl w:val="0"/>
    </w:pPr>
    <w:rPr>
      <w:sz w:val="18"/>
    </w:rPr>
  </w:style>
  <w:style w:type="character" w:customStyle="1" w:styleId="QuestionnoteChar1Char1">
    <w:name w:val="Question note Char1 Char1"/>
    <w:link w:val="QuestionnoteChar1"/>
    <w:rsid w:val="00B76840"/>
    <w:rPr>
      <w:rFonts w:ascii="Arial" w:hAnsi="Arial"/>
      <w:sz w:val="18"/>
    </w:rPr>
  </w:style>
  <w:style w:type="character" w:customStyle="1" w:styleId="QuestionnoteChar2">
    <w:name w:val="Question note Char2"/>
    <w:link w:val="Questionnote"/>
    <w:rsid w:val="00B7684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736">
      <w:bodyDiv w:val="1"/>
      <w:marLeft w:val="0"/>
      <w:marRight w:val="0"/>
      <w:marTop w:val="0"/>
      <w:marBottom w:val="0"/>
      <w:divBdr>
        <w:top w:val="none" w:sz="0" w:space="0" w:color="auto"/>
        <w:left w:val="none" w:sz="0" w:space="0" w:color="auto"/>
        <w:bottom w:val="none" w:sz="0" w:space="0" w:color="auto"/>
        <w:right w:val="none" w:sz="0" w:space="0" w:color="auto"/>
      </w:divBdr>
      <w:divsChild>
        <w:div w:id="245694524">
          <w:marLeft w:val="0"/>
          <w:marRight w:val="0"/>
          <w:marTop w:val="0"/>
          <w:marBottom w:val="0"/>
          <w:divBdr>
            <w:top w:val="none" w:sz="0" w:space="0" w:color="auto"/>
            <w:left w:val="none" w:sz="0" w:space="0" w:color="auto"/>
            <w:bottom w:val="none" w:sz="0" w:space="0" w:color="auto"/>
            <w:right w:val="none" w:sz="0" w:space="0" w:color="auto"/>
          </w:divBdr>
          <w:divsChild>
            <w:div w:id="1823426495">
              <w:marLeft w:val="0"/>
              <w:marRight w:val="0"/>
              <w:marTop w:val="0"/>
              <w:marBottom w:val="0"/>
              <w:divBdr>
                <w:top w:val="none" w:sz="0" w:space="0" w:color="auto"/>
                <w:left w:val="none" w:sz="0" w:space="0" w:color="auto"/>
                <w:bottom w:val="none" w:sz="0" w:space="0" w:color="auto"/>
                <w:right w:val="none" w:sz="0" w:space="0" w:color="auto"/>
              </w:divBdr>
              <w:divsChild>
                <w:div w:id="2104182161">
                  <w:marLeft w:val="0"/>
                  <w:marRight w:val="0"/>
                  <w:marTop w:val="0"/>
                  <w:marBottom w:val="0"/>
                  <w:divBdr>
                    <w:top w:val="single" w:sz="6" w:space="11" w:color="EDEDED"/>
                    <w:left w:val="single" w:sz="6" w:space="11" w:color="EDEDED"/>
                    <w:bottom w:val="single" w:sz="6" w:space="11" w:color="EDEDED"/>
                    <w:right w:val="single" w:sz="6" w:space="4" w:color="EDEDED"/>
                  </w:divBdr>
                  <w:divsChild>
                    <w:div w:id="1508790227">
                      <w:marLeft w:val="0"/>
                      <w:marRight w:val="0"/>
                      <w:marTop w:val="0"/>
                      <w:marBottom w:val="0"/>
                      <w:divBdr>
                        <w:top w:val="none" w:sz="0" w:space="0" w:color="auto"/>
                        <w:left w:val="none" w:sz="0" w:space="0" w:color="auto"/>
                        <w:bottom w:val="none" w:sz="0" w:space="0" w:color="auto"/>
                        <w:right w:val="none" w:sz="0" w:space="0" w:color="auto"/>
                      </w:divBdr>
                      <w:divsChild>
                        <w:div w:id="456490402">
                          <w:marLeft w:val="1"/>
                          <w:marRight w:val="1"/>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0"/>
                                  <w:divBdr>
                                    <w:top w:val="none" w:sz="0" w:space="0" w:color="auto"/>
                                    <w:left w:val="none" w:sz="0" w:space="0" w:color="auto"/>
                                    <w:bottom w:val="none" w:sz="0" w:space="0" w:color="auto"/>
                                    <w:right w:val="none" w:sz="0" w:space="0" w:color="auto"/>
                                  </w:divBdr>
                                  <w:divsChild>
                                    <w:div w:id="2024428749">
                                      <w:marLeft w:val="0"/>
                                      <w:marRight w:val="0"/>
                                      <w:marTop w:val="0"/>
                                      <w:marBottom w:val="0"/>
                                      <w:divBdr>
                                        <w:top w:val="none" w:sz="0" w:space="0" w:color="auto"/>
                                        <w:left w:val="none" w:sz="0" w:space="0" w:color="auto"/>
                                        <w:bottom w:val="none" w:sz="0" w:space="0" w:color="auto"/>
                                        <w:right w:val="none" w:sz="0" w:space="0" w:color="auto"/>
                                      </w:divBdr>
                                      <w:divsChild>
                                        <w:div w:id="1795831908">
                                          <w:marLeft w:val="0"/>
                                          <w:marRight w:val="0"/>
                                          <w:marTop w:val="0"/>
                                          <w:marBottom w:val="150"/>
                                          <w:divBdr>
                                            <w:top w:val="single" w:sz="18" w:space="0" w:color="222222"/>
                                            <w:left w:val="none" w:sz="0" w:space="0" w:color="auto"/>
                                            <w:bottom w:val="none" w:sz="0" w:space="0" w:color="auto"/>
                                            <w:right w:val="none" w:sz="0" w:space="0" w:color="auto"/>
                                          </w:divBdr>
                                          <w:divsChild>
                                            <w:div w:id="803474779">
                                              <w:marLeft w:val="0"/>
                                              <w:marRight w:val="0"/>
                                              <w:marTop w:val="0"/>
                                              <w:marBottom w:val="0"/>
                                              <w:divBdr>
                                                <w:top w:val="none" w:sz="0" w:space="0" w:color="auto"/>
                                                <w:left w:val="none" w:sz="0" w:space="0" w:color="auto"/>
                                                <w:bottom w:val="none" w:sz="0" w:space="0" w:color="auto"/>
                                                <w:right w:val="none" w:sz="0" w:space="0" w:color="auto"/>
                                              </w:divBdr>
                                              <w:divsChild>
                                                <w:div w:id="909122506">
                                                  <w:marLeft w:val="0"/>
                                                  <w:marRight w:val="0"/>
                                                  <w:marTop w:val="0"/>
                                                  <w:marBottom w:val="0"/>
                                                  <w:divBdr>
                                                    <w:top w:val="none" w:sz="0" w:space="0" w:color="auto"/>
                                                    <w:left w:val="none" w:sz="0" w:space="0" w:color="auto"/>
                                                    <w:bottom w:val="none" w:sz="0" w:space="0" w:color="auto"/>
                                                    <w:right w:val="none" w:sz="0" w:space="0" w:color="auto"/>
                                                  </w:divBdr>
                                                  <w:divsChild>
                                                    <w:div w:id="15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99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04299">
          <w:marLeft w:val="0"/>
          <w:marRight w:val="0"/>
          <w:marTop w:val="0"/>
          <w:marBottom w:val="0"/>
          <w:divBdr>
            <w:top w:val="none" w:sz="0" w:space="0" w:color="auto"/>
            <w:left w:val="none" w:sz="0" w:space="0" w:color="auto"/>
            <w:bottom w:val="none" w:sz="0" w:space="0" w:color="auto"/>
            <w:right w:val="none" w:sz="0" w:space="0" w:color="auto"/>
          </w:divBdr>
          <w:divsChild>
            <w:div w:id="399789885">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single" w:sz="6" w:space="11" w:color="EDEDED"/>
                    <w:left w:val="single" w:sz="6" w:space="11" w:color="EDEDED"/>
                    <w:bottom w:val="single" w:sz="6" w:space="11" w:color="EDEDED"/>
                    <w:right w:val="single" w:sz="6" w:space="4" w:color="EDEDED"/>
                  </w:divBdr>
                  <w:divsChild>
                    <w:div w:id="681980991">
                      <w:marLeft w:val="0"/>
                      <w:marRight w:val="0"/>
                      <w:marTop w:val="0"/>
                      <w:marBottom w:val="0"/>
                      <w:divBdr>
                        <w:top w:val="none" w:sz="0" w:space="0" w:color="auto"/>
                        <w:left w:val="none" w:sz="0" w:space="0" w:color="auto"/>
                        <w:bottom w:val="none" w:sz="0" w:space="0" w:color="auto"/>
                        <w:right w:val="none" w:sz="0" w:space="0" w:color="auto"/>
                      </w:divBdr>
                      <w:divsChild>
                        <w:div w:id="1476022015">
                          <w:marLeft w:val="1"/>
                          <w:marRight w:val="1"/>
                          <w:marTop w:val="0"/>
                          <w:marBottom w:val="0"/>
                          <w:divBdr>
                            <w:top w:val="none" w:sz="0" w:space="0" w:color="auto"/>
                            <w:left w:val="none" w:sz="0" w:space="0" w:color="auto"/>
                            <w:bottom w:val="none" w:sz="0" w:space="0" w:color="auto"/>
                            <w:right w:val="none" w:sz="0" w:space="0" w:color="auto"/>
                          </w:divBdr>
                          <w:divsChild>
                            <w:div w:id="248849656">
                              <w:marLeft w:val="0"/>
                              <w:marRight w:val="0"/>
                              <w:marTop w:val="0"/>
                              <w:marBottom w:val="0"/>
                              <w:divBdr>
                                <w:top w:val="none" w:sz="0" w:space="0" w:color="auto"/>
                                <w:left w:val="none" w:sz="0" w:space="0" w:color="auto"/>
                                <w:bottom w:val="none" w:sz="0" w:space="0" w:color="auto"/>
                                <w:right w:val="none" w:sz="0" w:space="0" w:color="auto"/>
                              </w:divBdr>
                              <w:divsChild>
                                <w:div w:id="836769921">
                                  <w:marLeft w:val="0"/>
                                  <w:marRight w:val="0"/>
                                  <w:marTop w:val="0"/>
                                  <w:marBottom w:val="0"/>
                                  <w:divBdr>
                                    <w:top w:val="none" w:sz="0" w:space="0" w:color="auto"/>
                                    <w:left w:val="none" w:sz="0" w:space="0" w:color="auto"/>
                                    <w:bottom w:val="none" w:sz="0" w:space="0" w:color="auto"/>
                                    <w:right w:val="none" w:sz="0" w:space="0" w:color="auto"/>
                                  </w:divBdr>
                                  <w:divsChild>
                                    <w:div w:id="1272082508">
                                      <w:marLeft w:val="0"/>
                                      <w:marRight w:val="0"/>
                                      <w:marTop w:val="0"/>
                                      <w:marBottom w:val="0"/>
                                      <w:divBdr>
                                        <w:top w:val="none" w:sz="0" w:space="0" w:color="auto"/>
                                        <w:left w:val="none" w:sz="0" w:space="0" w:color="auto"/>
                                        <w:bottom w:val="none" w:sz="0" w:space="0" w:color="auto"/>
                                        <w:right w:val="none" w:sz="0" w:space="0" w:color="auto"/>
                                      </w:divBdr>
                                      <w:divsChild>
                                        <w:div w:id="81991100">
                                          <w:marLeft w:val="0"/>
                                          <w:marRight w:val="0"/>
                                          <w:marTop w:val="0"/>
                                          <w:marBottom w:val="150"/>
                                          <w:divBdr>
                                            <w:top w:val="single" w:sz="18" w:space="0" w:color="222222"/>
                                            <w:left w:val="none" w:sz="0" w:space="0" w:color="auto"/>
                                            <w:bottom w:val="none" w:sz="0" w:space="0" w:color="auto"/>
                                            <w:right w:val="none" w:sz="0" w:space="0" w:color="auto"/>
                                          </w:divBdr>
                                          <w:divsChild>
                                            <w:div w:id="1245072983">
                                              <w:marLeft w:val="0"/>
                                              <w:marRight w:val="0"/>
                                              <w:marTop w:val="0"/>
                                              <w:marBottom w:val="0"/>
                                              <w:divBdr>
                                                <w:top w:val="none" w:sz="0" w:space="0" w:color="auto"/>
                                                <w:left w:val="none" w:sz="0" w:space="0" w:color="auto"/>
                                                <w:bottom w:val="none" w:sz="0" w:space="0" w:color="auto"/>
                                                <w:right w:val="none" w:sz="0" w:space="0" w:color="auto"/>
                                              </w:divBdr>
                                              <w:divsChild>
                                                <w:div w:id="1831632026">
                                                  <w:marLeft w:val="0"/>
                                                  <w:marRight w:val="0"/>
                                                  <w:marTop w:val="0"/>
                                                  <w:marBottom w:val="0"/>
                                                  <w:divBdr>
                                                    <w:top w:val="none" w:sz="0" w:space="0" w:color="auto"/>
                                                    <w:left w:val="none" w:sz="0" w:space="0" w:color="auto"/>
                                                    <w:bottom w:val="none" w:sz="0" w:space="0" w:color="auto"/>
                                                    <w:right w:val="none" w:sz="0" w:space="0" w:color="auto"/>
                                                  </w:divBdr>
                                                  <w:divsChild>
                                                    <w:div w:id="2121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26115441">
      <w:bodyDiv w:val="1"/>
      <w:marLeft w:val="0"/>
      <w:marRight w:val="0"/>
      <w:marTop w:val="0"/>
      <w:marBottom w:val="0"/>
      <w:divBdr>
        <w:top w:val="none" w:sz="0" w:space="0" w:color="auto"/>
        <w:left w:val="none" w:sz="0" w:space="0" w:color="auto"/>
        <w:bottom w:val="none" w:sz="0" w:space="0" w:color="auto"/>
        <w:right w:val="none" w:sz="0" w:space="0" w:color="auto"/>
      </w:divBdr>
      <w:divsChild>
        <w:div w:id="71780829">
          <w:marLeft w:val="0"/>
          <w:marRight w:val="0"/>
          <w:marTop w:val="0"/>
          <w:marBottom w:val="0"/>
          <w:divBdr>
            <w:top w:val="none" w:sz="0" w:space="0" w:color="auto"/>
            <w:left w:val="none" w:sz="0" w:space="0" w:color="auto"/>
            <w:bottom w:val="none" w:sz="0" w:space="0" w:color="auto"/>
            <w:right w:val="none" w:sz="0" w:space="0" w:color="auto"/>
          </w:divBdr>
          <w:divsChild>
            <w:div w:id="1546024638">
              <w:marLeft w:val="0"/>
              <w:marRight w:val="0"/>
              <w:marTop w:val="0"/>
              <w:marBottom w:val="0"/>
              <w:divBdr>
                <w:top w:val="none" w:sz="0" w:space="0" w:color="auto"/>
                <w:left w:val="none" w:sz="0" w:space="0" w:color="auto"/>
                <w:bottom w:val="none" w:sz="0" w:space="0" w:color="auto"/>
                <w:right w:val="none" w:sz="0" w:space="0" w:color="auto"/>
              </w:divBdr>
              <w:divsChild>
                <w:div w:id="1692603299">
                  <w:marLeft w:val="0"/>
                  <w:marRight w:val="0"/>
                  <w:marTop w:val="0"/>
                  <w:marBottom w:val="0"/>
                  <w:divBdr>
                    <w:top w:val="single" w:sz="6" w:space="11" w:color="EDEDED"/>
                    <w:left w:val="single" w:sz="6" w:space="11" w:color="EDEDED"/>
                    <w:bottom w:val="single" w:sz="6" w:space="11" w:color="EDEDED"/>
                    <w:right w:val="single" w:sz="6" w:space="4" w:color="EDEDED"/>
                  </w:divBdr>
                  <w:divsChild>
                    <w:div w:id="104085504">
                      <w:marLeft w:val="0"/>
                      <w:marRight w:val="0"/>
                      <w:marTop w:val="0"/>
                      <w:marBottom w:val="0"/>
                      <w:divBdr>
                        <w:top w:val="none" w:sz="0" w:space="0" w:color="auto"/>
                        <w:left w:val="none" w:sz="0" w:space="0" w:color="auto"/>
                        <w:bottom w:val="none" w:sz="0" w:space="0" w:color="auto"/>
                        <w:right w:val="none" w:sz="0" w:space="0" w:color="auto"/>
                      </w:divBdr>
                      <w:divsChild>
                        <w:div w:id="810440263">
                          <w:marLeft w:val="1"/>
                          <w:marRight w:val="1"/>
                          <w:marTop w:val="0"/>
                          <w:marBottom w:val="0"/>
                          <w:divBdr>
                            <w:top w:val="none" w:sz="0" w:space="0" w:color="auto"/>
                            <w:left w:val="none" w:sz="0" w:space="0" w:color="auto"/>
                            <w:bottom w:val="none" w:sz="0" w:space="0" w:color="auto"/>
                            <w:right w:val="none" w:sz="0" w:space="0" w:color="auto"/>
                          </w:divBdr>
                          <w:divsChild>
                            <w:div w:id="1665471974">
                              <w:marLeft w:val="0"/>
                              <w:marRight w:val="0"/>
                              <w:marTop w:val="0"/>
                              <w:marBottom w:val="0"/>
                              <w:divBdr>
                                <w:top w:val="none" w:sz="0" w:space="0" w:color="auto"/>
                                <w:left w:val="none" w:sz="0" w:space="0" w:color="auto"/>
                                <w:bottom w:val="none" w:sz="0" w:space="0" w:color="auto"/>
                                <w:right w:val="none" w:sz="0" w:space="0" w:color="auto"/>
                              </w:divBdr>
                              <w:divsChild>
                                <w:div w:id="852494843">
                                  <w:marLeft w:val="0"/>
                                  <w:marRight w:val="0"/>
                                  <w:marTop w:val="0"/>
                                  <w:marBottom w:val="0"/>
                                  <w:divBdr>
                                    <w:top w:val="none" w:sz="0" w:space="0" w:color="auto"/>
                                    <w:left w:val="none" w:sz="0" w:space="0" w:color="auto"/>
                                    <w:bottom w:val="none" w:sz="0" w:space="0" w:color="auto"/>
                                    <w:right w:val="none" w:sz="0" w:space="0" w:color="auto"/>
                                  </w:divBdr>
                                  <w:divsChild>
                                    <w:div w:id="711927862">
                                      <w:marLeft w:val="0"/>
                                      <w:marRight w:val="0"/>
                                      <w:marTop w:val="0"/>
                                      <w:marBottom w:val="0"/>
                                      <w:divBdr>
                                        <w:top w:val="none" w:sz="0" w:space="0" w:color="auto"/>
                                        <w:left w:val="none" w:sz="0" w:space="0" w:color="auto"/>
                                        <w:bottom w:val="none" w:sz="0" w:space="0" w:color="auto"/>
                                        <w:right w:val="none" w:sz="0" w:space="0" w:color="auto"/>
                                      </w:divBdr>
                                      <w:divsChild>
                                        <w:div w:id="725832878">
                                          <w:marLeft w:val="0"/>
                                          <w:marRight w:val="0"/>
                                          <w:marTop w:val="0"/>
                                          <w:marBottom w:val="150"/>
                                          <w:divBdr>
                                            <w:top w:val="single" w:sz="18" w:space="0" w:color="222222"/>
                                            <w:left w:val="none" w:sz="0" w:space="0" w:color="auto"/>
                                            <w:bottom w:val="none" w:sz="0" w:space="0" w:color="auto"/>
                                            <w:right w:val="none" w:sz="0" w:space="0" w:color="auto"/>
                                          </w:divBdr>
                                          <w:divsChild>
                                            <w:div w:id="630207913">
                                              <w:marLeft w:val="0"/>
                                              <w:marRight w:val="0"/>
                                              <w:marTop w:val="0"/>
                                              <w:marBottom w:val="0"/>
                                              <w:divBdr>
                                                <w:top w:val="none" w:sz="0" w:space="0" w:color="auto"/>
                                                <w:left w:val="none" w:sz="0" w:space="0" w:color="auto"/>
                                                <w:bottom w:val="none" w:sz="0" w:space="0" w:color="auto"/>
                                                <w:right w:val="none" w:sz="0" w:space="0" w:color="auto"/>
                                              </w:divBdr>
                                              <w:divsChild>
                                                <w:div w:id="318655984">
                                                  <w:marLeft w:val="0"/>
                                                  <w:marRight w:val="0"/>
                                                  <w:marTop w:val="0"/>
                                                  <w:marBottom w:val="0"/>
                                                  <w:divBdr>
                                                    <w:top w:val="none" w:sz="0" w:space="0" w:color="auto"/>
                                                    <w:left w:val="none" w:sz="0" w:space="0" w:color="auto"/>
                                                    <w:bottom w:val="none" w:sz="0" w:space="0" w:color="auto"/>
                                                    <w:right w:val="none" w:sz="0" w:space="0" w:color="auto"/>
                                                  </w:divBdr>
                                                  <w:divsChild>
                                                    <w:div w:id="977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137036">
      <w:bodyDiv w:val="1"/>
      <w:marLeft w:val="0"/>
      <w:marRight w:val="0"/>
      <w:marTop w:val="0"/>
      <w:marBottom w:val="0"/>
      <w:divBdr>
        <w:top w:val="none" w:sz="0" w:space="0" w:color="auto"/>
        <w:left w:val="none" w:sz="0" w:space="0" w:color="auto"/>
        <w:bottom w:val="none" w:sz="0" w:space="0" w:color="auto"/>
        <w:right w:val="none" w:sz="0" w:space="0" w:color="auto"/>
      </w:divBdr>
      <w:divsChild>
        <w:div w:id="1259291939">
          <w:marLeft w:val="0"/>
          <w:marRight w:val="0"/>
          <w:marTop w:val="0"/>
          <w:marBottom w:val="0"/>
          <w:divBdr>
            <w:top w:val="none" w:sz="0" w:space="0" w:color="auto"/>
            <w:left w:val="none" w:sz="0" w:space="0" w:color="auto"/>
            <w:bottom w:val="none" w:sz="0" w:space="0" w:color="auto"/>
            <w:right w:val="none" w:sz="0" w:space="0" w:color="auto"/>
          </w:divBdr>
          <w:divsChild>
            <w:div w:id="345013789">
              <w:marLeft w:val="0"/>
              <w:marRight w:val="0"/>
              <w:marTop w:val="0"/>
              <w:marBottom w:val="0"/>
              <w:divBdr>
                <w:top w:val="none" w:sz="0" w:space="0" w:color="auto"/>
                <w:left w:val="none" w:sz="0" w:space="0" w:color="auto"/>
                <w:bottom w:val="none" w:sz="0" w:space="0" w:color="auto"/>
                <w:right w:val="none" w:sz="0" w:space="0" w:color="auto"/>
              </w:divBdr>
              <w:divsChild>
                <w:div w:id="39745485">
                  <w:marLeft w:val="0"/>
                  <w:marRight w:val="0"/>
                  <w:marTop w:val="0"/>
                  <w:marBottom w:val="0"/>
                  <w:divBdr>
                    <w:top w:val="single" w:sz="6" w:space="11" w:color="EDEDED"/>
                    <w:left w:val="single" w:sz="6" w:space="11" w:color="EDEDED"/>
                    <w:bottom w:val="single" w:sz="6" w:space="11" w:color="EDEDED"/>
                    <w:right w:val="single" w:sz="6" w:space="4" w:color="EDEDED"/>
                  </w:divBdr>
                  <w:divsChild>
                    <w:div w:id="1525902153">
                      <w:marLeft w:val="0"/>
                      <w:marRight w:val="0"/>
                      <w:marTop w:val="0"/>
                      <w:marBottom w:val="0"/>
                      <w:divBdr>
                        <w:top w:val="none" w:sz="0" w:space="0" w:color="auto"/>
                        <w:left w:val="none" w:sz="0" w:space="0" w:color="auto"/>
                        <w:bottom w:val="none" w:sz="0" w:space="0" w:color="auto"/>
                        <w:right w:val="none" w:sz="0" w:space="0" w:color="auto"/>
                      </w:divBdr>
                      <w:divsChild>
                        <w:div w:id="989599381">
                          <w:marLeft w:val="1"/>
                          <w:marRight w:val="1"/>
                          <w:marTop w:val="0"/>
                          <w:marBottom w:val="0"/>
                          <w:divBdr>
                            <w:top w:val="none" w:sz="0" w:space="0" w:color="auto"/>
                            <w:left w:val="none" w:sz="0" w:space="0" w:color="auto"/>
                            <w:bottom w:val="none" w:sz="0" w:space="0" w:color="auto"/>
                            <w:right w:val="none" w:sz="0" w:space="0" w:color="auto"/>
                          </w:divBdr>
                          <w:divsChild>
                            <w:div w:id="1966111290">
                              <w:marLeft w:val="0"/>
                              <w:marRight w:val="0"/>
                              <w:marTop w:val="0"/>
                              <w:marBottom w:val="0"/>
                              <w:divBdr>
                                <w:top w:val="none" w:sz="0" w:space="0" w:color="auto"/>
                                <w:left w:val="none" w:sz="0" w:space="0" w:color="auto"/>
                                <w:bottom w:val="none" w:sz="0" w:space="0" w:color="auto"/>
                                <w:right w:val="none" w:sz="0" w:space="0" w:color="auto"/>
                              </w:divBdr>
                              <w:divsChild>
                                <w:div w:id="1104690417">
                                  <w:marLeft w:val="0"/>
                                  <w:marRight w:val="0"/>
                                  <w:marTop w:val="0"/>
                                  <w:marBottom w:val="0"/>
                                  <w:divBdr>
                                    <w:top w:val="none" w:sz="0" w:space="0" w:color="auto"/>
                                    <w:left w:val="none" w:sz="0" w:space="0" w:color="auto"/>
                                    <w:bottom w:val="none" w:sz="0" w:space="0" w:color="auto"/>
                                    <w:right w:val="none" w:sz="0" w:space="0" w:color="auto"/>
                                  </w:divBdr>
                                  <w:divsChild>
                                    <w:div w:id="525827563">
                                      <w:marLeft w:val="0"/>
                                      <w:marRight w:val="0"/>
                                      <w:marTop w:val="0"/>
                                      <w:marBottom w:val="0"/>
                                      <w:divBdr>
                                        <w:top w:val="none" w:sz="0" w:space="0" w:color="auto"/>
                                        <w:left w:val="none" w:sz="0" w:space="0" w:color="auto"/>
                                        <w:bottom w:val="none" w:sz="0" w:space="0" w:color="auto"/>
                                        <w:right w:val="none" w:sz="0" w:space="0" w:color="auto"/>
                                      </w:divBdr>
                                      <w:divsChild>
                                        <w:div w:id="678583366">
                                          <w:marLeft w:val="0"/>
                                          <w:marRight w:val="0"/>
                                          <w:marTop w:val="0"/>
                                          <w:marBottom w:val="150"/>
                                          <w:divBdr>
                                            <w:top w:val="single" w:sz="18" w:space="0" w:color="222222"/>
                                            <w:left w:val="none" w:sz="0" w:space="0" w:color="auto"/>
                                            <w:bottom w:val="none" w:sz="0" w:space="0" w:color="auto"/>
                                            <w:right w:val="none" w:sz="0" w:space="0" w:color="auto"/>
                                          </w:divBdr>
                                          <w:divsChild>
                                            <w:div w:id="1400784161">
                                              <w:marLeft w:val="0"/>
                                              <w:marRight w:val="0"/>
                                              <w:marTop w:val="0"/>
                                              <w:marBottom w:val="0"/>
                                              <w:divBdr>
                                                <w:top w:val="none" w:sz="0" w:space="0" w:color="auto"/>
                                                <w:left w:val="none" w:sz="0" w:space="0" w:color="auto"/>
                                                <w:bottom w:val="none" w:sz="0" w:space="0" w:color="auto"/>
                                                <w:right w:val="none" w:sz="0" w:space="0" w:color="auto"/>
                                              </w:divBdr>
                                              <w:divsChild>
                                                <w:div w:id="1049919183">
                                                  <w:marLeft w:val="0"/>
                                                  <w:marRight w:val="0"/>
                                                  <w:marTop w:val="0"/>
                                                  <w:marBottom w:val="0"/>
                                                  <w:divBdr>
                                                    <w:top w:val="none" w:sz="0" w:space="0" w:color="auto"/>
                                                    <w:left w:val="none" w:sz="0" w:space="0" w:color="auto"/>
                                                    <w:bottom w:val="none" w:sz="0" w:space="0" w:color="auto"/>
                                                    <w:right w:val="none" w:sz="0" w:space="0" w:color="auto"/>
                                                  </w:divBdr>
                                                  <w:divsChild>
                                                    <w:div w:id="875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handbook.fca.org.uk/" TargetMode="External"/><Relationship Id="rId26" Type="http://schemas.openxmlformats.org/officeDocument/2006/relationships/header" Target="header3.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handbook.fca.org.uk/handbook/SUP/10C/Annex3D.html"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ankofengland.co.uk/" TargetMode="External"/><Relationship Id="rId25" Type="http://schemas.openxmlformats.org/officeDocument/2006/relationships/hyperlink" Target="https://www.fca.org.uk/firms/money-laundering-terroristfinancing" TargetMode="External"/><Relationship Id="rId33" Type="http://schemas.openxmlformats.org/officeDocument/2006/relationships/hyperlink" Target="http://www.handbook.fca.org.uk/handbook/SUP/10C/" TargetMode="External"/><Relationship Id="rId38" Type="http://schemas.openxmlformats.org/officeDocument/2006/relationships/hyperlink" Target="http://www.bankofengland.co.uk" TargetMode="External"/><Relationship Id="rId2" Type="http://schemas.openxmlformats.org/officeDocument/2006/relationships/customXml" Target="../customXml/item2.xml"/><Relationship Id="rId16" Type="http://schemas.openxmlformats.org/officeDocument/2006/relationships/hyperlink" Target="http://www.fca.org.uk" TargetMode="External"/><Relationship Id="rId20" Type="http://schemas.openxmlformats.org/officeDocument/2006/relationships/hyperlink" Target="mailto:PRA.firmenquiries@bankofengland.co.uk" TargetMode="External"/><Relationship Id="rId29" Type="http://schemas.openxmlformats.org/officeDocument/2006/relationships/header" Target="header6.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eader" Target="header8.xml"/><Relationship Id="rId37" Type="http://schemas.openxmlformats.org/officeDocument/2006/relationships/hyperlink" Target="http://www.fca.org.uk" TargetMode="External"/><Relationship Id="rId40"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settings" Target="settings.xml"/><Relationship Id="rId19" Type="http://schemas.openxmlformats.org/officeDocument/2006/relationships/hyperlink" Target="mailto:firm.queries@fca.org.uk"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yperlink" Target="https://www.handbook.fca.org.uk/handbook/COND/2/" TargetMode="External"/><Relationship Id="rId35" Type="http://schemas.openxmlformats.org/officeDocument/2006/relationships/header" Target="header9.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2021-05-17T13:00:45+00:00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obj_id xmlns="http://schemas.microsoft.com/sharepoint/v3">66320396</fca_livelink_obj_id>
    <fca_livelink_accessed_date xmlns="http://schemas.microsoft.com/sharepoint/v3">2020-11-12T14:26:27+00:00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Guidance/Forms for June Board</fca_mig_full_path>
    <TaxCatchAll xmlns="964f0a7c-bcf0-4337-b577-3747e0a5c4bc">
      <Value>69</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fca_livelink_recstatus_date xmlns="http://schemas.microsoft.com/sharepoint/v3" xsi:nil="true"/>
    <fca_mig_partial_path xmlns="http://schemas.microsoft.com/sharepoint/v3">Wholesale/Departmental Administration/Local Procedures and Guidance/Forms for June Board</fca_mig_partial_path>
    <_dlc_DocIdPersistId xmlns="964f0a7c-bcf0-4337-b577-3747e0a5c4bc">false</_dlc_DocIdPersistId>
    <_dlc_DocId xmlns="964f0a7c-bcf0-4337-b577-3747e0a5c4bc">7A2UM2KYKSJP-935211081-2800</_dlc_DocId>
    <_dlc_DocIdUrl xmlns="964f0a7c-bcf0-4337-b577-3747e0a5c4bc">
      <Url>https://thefca.sharepoint.com/sites/ProForMapAndLog/_layouts/15/DocIdRedir.aspx?ID=7A2UM2KYKSJP-935211081-2800</Url>
      <Description>7A2UM2KYKSJP-935211081-2800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CFA6C3-7536-4994-A458-B03E9F4E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09163-377C-4204-9208-2E0D9514E643}">
  <ds:schemaRefs>
    <ds:schemaRef ds:uri="Microsoft.SharePoint.Taxonomy.ContentTypeSync"/>
  </ds:schemaRefs>
</ds:datastoreItem>
</file>

<file path=customXml/itemProps3.xml><?xml version="1.0" encoding="utf-8"?>
<ds:datastoreItem xmlns:ds="http://schemas.openxmlformats.org/officeDocument/2006/customXml" ds:itemID="{72CB42B8-7168-4B62-B813-C2B12F3C2338}">
  <ds:schemaRefs>
    <ds:schemaRef ds:uri="http://schemas.microsoft.com/office/infopath/2007/PartnerControls"/>
    <ds:schemaRef ds:uri="http://purl.org/dc/terms/"/>
    <ds:schemaRef ds:uri="964f0a7c-bcf0-4337-b577-3747e0a5c4bc"/>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D8C4B5B-027D-4AAC-B591-A7DAE9AD997C}">
  <ds:schemaRefs>
    <ds:schemaRef ds:uri="http://schemas.microsoft.com/sharepoint/v3/contenttype/forms"/>
  </ds:schemaRefs>
</ds:datastoreItem>
</file>

<file path=customXml/itemProps5.xml><?xml version="1.0" encoding="utf-8"?>
<ds:datastoreItem xmlns:ds="http://schemas.openxmlformats.org/officeDocument/2006/customXml" ds:itemID="{52E2537C-CA66-4C68-B6C1-A1CBAE530C77}">
  <ds:schemaRefs>
    <ds:schemaRef ds:uri="http://schemas.microsoft.com/office/2006/metadata/longProperties"/>
  </ds:schemaRefs>
</ds:datastoreItem>
</file>

<file path=customXml/itemProps6.xml><?xml version="1.0" encoding="utf-8"?>
<ds:datastoreItem xmlns:ds="http://schemas.openxmlformats.org/officeDocument/2006/customXml" ds:itemID="{DA4876E7-2EED-438D-BD27-1B208249B0C0}">
  <ds:schemaRefs>
    <ds:schemaRef ds:uri="http://schemas.openxmlformats.org/officeDocument/2006/bibliography"/>
  </ds:schemaRefs>
</ds:datastoreItem>
</file>

<file path=customXml/itemProps7.xml><?xml version="1.0" encoding="utf-8"?>
<ds:datastoreItem xmlns:ds="http://schemas.openxmlformats.org/officeDocument/2006/customXml" ds:itemID="{42CD12E4-8AA1-43C6-8E88-811730E382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2860</Words>
  <Characters>16304</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SUP_6_ann_5D_complex_form.doc</vt:lpstr>
    </vt:vector>
  </TitlesOfParts>
  <Company>Financial Services Authority</Company>
  <LinksUpToDate>false</LinksUpToDate>
  <CharactersWithSpaces>19126</CharactersWithSpaces>
  <SharedDoc>false</SharedDoc>
  <HLinks>
    <vt:vector size="66" baseType="variant">
      <vt:variant>
        <vt:i4>6881380</vt:i4>
      </vt:variant>
      <vt:variant>
        <vt:i4>15</vt:i4>
      </vt:variant>
      <vt:variant>
        <vt:i4>0</vt:i4>
      </vt:variant>
      <vt:variant>
        <vt:i4>5</vt:i4>
      </vt:variant>
      <vt:variant>
        <vt:lpwstr>http://www.bankofengland.co.uk/</vt:lpwstr>
      </vt:variant>
      <vt:variant>
        <vt:lpwstr/>
      </vt:variant>
      <vt:variant>
        <vt:i4>8257578</vt:i4>
      </vt:variant>
      <vt:variant>
        <vt:i4>12</vt:i4>
      </vt:variant>
      <vt:variant>
        <vt:i4>0</vt:i4>
      </vt:variant>
      <vt:variant>
        <vt:i4>5</vt:i4>
      </vt:variant>
      <vt:variant>
        <vt:lpwstr>http://www.fca.org.uk/</vt:lpwstr>
      </vt:variant>
      <vt:variant>
        <vt:lpwstr/>
      </vt:variant>
      <vt:variant>
        <vt:i4>5898268</vt:i4>
      </vt:variant>
      <vt:variant>
        <vt:i4>9</vt:i4>
      </vt:variant>
      <vt:variant>
        <vt:i4>0</vt:i4>
      </vt:variant>
      <vt:variant>
        <vt:i4>5</vt:i4>
      </vt:variant>
      <vt:variant>
        <vt:lpwstr>https://www.handbook.fca.org.uk/handbook/SUP/10C/Annex3D.html</vt:lpwstr>
      </vt:variant>
      <vt:variant>
        <vt:lpwstr/>
      </vt:variant>
      <vt:variant>
        <vt:i4>1376340</vt:i4>
      </vt:variant>
      <vt:variant>
        <vt:i4>6</vt:i4>
      </vt:variant>
      <vt:variant>
        <vt:i4>0</vt:i4>
      </vt:variant>
      <vt:variant>
        <vt:i4>5</vt:i4>
      </vt:variant>
      <vt:variant>
        <vt:lpwstr>http://www.handbook.fca.org.uk/handbook/SUP/10C/</vt:lpwstr>
      </vt:variant>
      <vt:variant>
        <vt:lpwstr/>
      </vt:variant>
      <vt:variant>
        <vt:i4>2424952</vt:i4>
      </vt:variant>
      <vt:variant>
        <vt:i4>3</vt:i4>
      </vt:variant>
      <vt:variant>
        <vt:i4>0</vt:i4>
      </vt:variant>
      <vt:variant>
        <vt:i4>5</vt:i4>
      </vt:variant>
      <vt:variant>
        <vt:lpwstr>http://www.fshandbook.info/FS/html/handbook/COND/2</vt:lpwstr>
      </vt:variant>
      <vt:variant>
        <vt:lpwstr/>
      </vt:variant>
      <vt:variant>
        <vt:i4>1900556</vt:i4>
      </vt:variant>
      <vt:variant>
        <vt:i4>0</vt:i4>
      </vt:variant>
      <vt:variant>
        <vt:i4>0</vt:i4>
      </vt:variant>
      <vt:variant>
        <vt:i4>5</vt:i4>
      </vt:variant>
      <vt:variant>
        <vt:lpwstr>https://www.fca.org.uk/firms/money-laundering-terroristfinancing</vt:lpwstr>
      </vt:variant>
      <vt:variant>
        <vt:lpwstr/>
      </vt:variant>
      <vt:variant>
        <vt:i4>4325482</vt:i4>
      </vt:variant>
      <vt:variant>
        <vt:i4>12</vt:i4>
      </vt:variant>
      <vt:variant>
        <vt:i4>0</vt:i4>
      </vt:variant>
      <vt:variant>
        <vt:i4>5</vt:i4>
      </vt:variant>
      <vt:variant>
        <vt:lpwstr>mailto:PRA.firmenquiries@bankofengland.co.uk</vt:lpwstr>
      </vt:variant>
      <vt:variant>
        <vt:lpwstr/>
      </vt:variant>
      <vt:variant>
        <vt:i4>58</vt:i4>
      </vt:variant>
      <vt:variant>
        <vt:i4>9</vt:i4>
      </vt:variant>
      <vt:variant>
        <vt:i4>0</vt:i4>
      </vt:variant>
      <vt:variant>
        <vt:i4>5</vt:i4>
      </vt:variant>
      <vt:variant>
        <vt:lpwstr>mailto:firm.queries@fca.org.uk</vt:lpwstr>
      </vt:variant>
      <vt:variant>
        <vt:lpwstr/>
      </vt:variant>
      <vt:variant>
        <vt:i4>1835039</vt:i4>
      </vt:variant>
      <vt:variant>
        <vt:i4>6</vt:i4>
      </vt:variant>
      <vt:variant>
        <vt:i4>0</vt:i4>
      </vt:variant>
      <vt:variant>
        <vt:i4>5</vt:i4>
      </vt:variant>
      <vt:variant>
        <vt:lpwstr>https://www.handbook.fca.org.uk/</vt:lpwstr>
      </vt:variant>
      <vt:variant>
        <vt:lpwstr/>
      </vt:variant>
      <vt:variant>
        <vt:i4>5439490</vt:i4>
      </vt:variant>
      <vt:variant>
        <vt:i4>3</vt:i4>
      </vt:variant>
      <vt:variant>
        <vt:i4>0</vt:i4>
      </vt:variant>
      <vt:variant>
        <vt:i4>5</vt:i4>
      </vt:variant>
      <vt:variant>
        <vt:lpwstr>https://www.bankofengland.co.uk/</vt:lpwstr>
      </vt:variant>
      <vt:variant>
        <vt:lpwstr/>
      </vt:variant>
      <vt:variant>
        <vt:i4>8257578</vt:i4>
      </vt:variant>
      <vt:variant>
        <vt:i4>0</vt:i4>
      </vt:variant>
      <vt:variant>
        <vt:i4>0</vt:i4>
      </vt:variant>
      <vt:variant>
        <vt:i4>5</vt:i4>
      </vt:variant>
      <vt:variant>
        <vt:lpwstr>http://www.fca.org.uk/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SUP_6_ann_5D_complex_form.doc</dc:title>
  <dc:subject/>
  <dc:creator>Policy &amp; Intelligence</dc:creator>
  <cp:keywords/>
  <dc:description/>
  <cp:lastModifiedBy>Kelly Dulieu</cp:lastModifiedBy>
  <cp:revision>2</cp:revision>
  <cp:lastPrinted>2020-03-11T16:07:00Z</cp:lastPrinted>
  <dcterms:created xsi:type="dcterms:W3CDTF">2023-05-31T07:57:00Z</dcterms:created>
  <dcterms:modified xsi:type="dcterms:W3CDTF">2023-05-31T07:57:00Z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display_urn:schemas-microsoft-com:office:office#Editor">
    <vt:lpwstr>Emily How</vt:lpwstr>
  </property>
  <property fmtid="{D5CDD505-2E9C-101B-9397-08002B2CF9AE}" pid="4" name="display_urn:schemas-microsoft-com:office:office#Author">
    <vt:lpwstr>Kelly Dulieu</vt:lpwstr>
  </property>
  <property fmtid="{D5CDD505-2E9C-101B-9397-08002B2CF9AE}" pid="5" name="_dlc_DocId">
    <vt:lpwstr>LLMIGRATION-a9051b3672-66320396</vt:lpwstr>
  </property>
  <property fmtid="{D5CDD505-2E9C-101B-9397-08002B2CF9AE}" pid="6" name="_dlc_DocIdUrl">
    <vt:lpwstr>https://thefca.sharepoint.com/sites/ProForMapAndLog/_layouts/15/DocIdRedir.aspx?ID=LLMIGRATION-a9051b3672-66320396, LLMIGRATION-a9051b3672-66320396</vt:lpwstr>
  </property>
  <property fmtid="{D5CDD505-2E9C-101B-9397-08002B2CF9AE}" pid="7" name="fca_document_purpose">
    <vt:lpwstr>3;#Administrative|c0a6a800-ee19-465d-995e-3864540afe03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
  </property>
  <property fmtid="{D5CDD505-2E9C-101B-9397-08002B2CF9AE}" pid="12" name="_ExtendedDescription">
    <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pplication_type">
    <vt:lpwstr>73;#Variation of Permissions|4db6b0ee-547d-4cbd-a284-7995be436c63</vt:lpwstr>
  </property>
  <property fmtid="{D5CDD505-2E9C-101B-9397-08002B2CF9AE}" pid="25" name="fca_auth_forms_doc_type">
    <vt:lpwstr>69;#Notes|e4af41b1-eb70-4312-b38d-f2aa4351fe98</vt:lpwstr>
  </property>
  <property fmtid="{D5CDD505-2E9C-101B-9397-08002B2CF9AE}" pid="26" name="fca_month_year">
    <vt:lpwstr/>
  </property>
  <property fmtid="{D5CDD505-2E9C-101B-9397-08002B2CF9AE}" pid="27" name="_dlc_DocIdItemGuid">
    <vt:lpwstr>49a84519-58c5-475f-963b-f1c410d65e1b</vt:lpwstr>
  </property>
  <property fmtid="{D5CDD505-2E9C-101B-9397-08002B2CF9AE}" pid="28" name="MSIP_Label_dec5709d-e239-496d-88c9-7dae94c5106e_Enabled">
    <vt:lpwstr>true</vt:lpwstr>
  </property>
  <property fmtid="{D5CDD505-2E9C-101B-9397-08002B2CF9AE}" pid="29" name="MSIP_Label_dec5709d-e239-496d-88c9-7dae94c5106e_SetDate">
    <vt:lpwstr>2022-12-22T18:02:19Z</vt:lpwstr>
  </property>
  <property fmtid="{D5CDD505-2E9C-101B-9397-08002B2CF9AE}" pid="30" name="MSIP_Label_dec5709d-e239-496d-88c9-7dae94c5106e_Method">
    <vt:lpwstr>Standard</vt:lpwstr>
  </property>
  <property fmtid="{D5CDD505-2E9C-101B-9397-08002B2CF9AE}" pid="31" name="MSIP_Label_dec5709d-e239-496d-88c9-7dae94c5106e_Name">
    <vt:lpwstr>FCA Official</vt:lpwstr>
  </property>
  <property fmtid="{D5CDD505-2E9C-101B-9397-08002B2CF9AE}" pid="32" name="MSIP_Label_dec5709d-e239-496d-88c9-7dae94c5106e_SiteId">
    <vt:lpwstr>551f9db3-821c-4457-8551-b43423dce661</vt:lpwstr>
  </property>
  <property fmtid="{D5CDD505-2E9C-101B-9397-08002B2CF9AE}" pid="33" name="MSIP_Label_dec5709d-e239-496d-88c9-7dae94c5106e_ActionId">
    <vt:lpwstr>e5cc17c5-ff56-4593-9d7d-e678bdeb9ae6</vt:lpwstr>
  </property>
  <property fmtid="{D5CDD505-2E9C-101B-9397-08002B2CF9AE}" pid="34" name="MSIP_Label_dec5709d-e239-496d-88c9-7dae94c5106e_ContentBits">
    <vt:lpwstr>0</vt:lpwstr>
  </property>
</Properties>
</file>